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6FC7" w14:textId="60DEA076" w:rsidR="00991124" w:rsidRPr="001B5DF4" w:rsidRDefault="0050166F" w:rsidP="0050166F">
      <w:pPr>
        <w:pStyle w:val="Sansinterligne"/>
        <w:rPr>
          <w:rFonts w:ascii="Arial" w:hAnsi="Arial" w:cs="Arial"/>
          <w:sz w:val="40"/>
          <w:szCs w:val="40"/>
        </w:rPr>
      </w:pPr>
      <w:r>
        <w:rPr>
          <w:noProof/>
          <w:lang w:eastAsia="fr-FR" w:bidi="ar-SA"/>
        </w:rPr>
        <w:drawing>
          <wp:anchor distT="0" distB="0" distL="114300" distR="114300" simplePos="0" relativeHeight="251726848" behindDoc="0" locked="0" layoutInCell="1" allowOverlap="1" wp14:anchorId="57BEC301" wp14:editId="1E1951E0">
            <wp:simplePos x="0" y="0"/>
            <wp:positionH relativeFrom="column">
              <wp:posOffset>613410</wp:posOffset>
            </wp:positionH>
            <wp:positionV relativeFrom="paragraph">
              <wp:posOffset>-335280</wp:posOffset>
            </wp:positionV>
            <wp:extent cx="1666875" cy="702589"/>
            <wp:effectExtent l="0" t="0" r="0" b="2540"/>
            <wp:wrapNone/>
            <wp:docPr id="1541986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8600" name="Image 15419860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6875" cy="702589"/>
                    </a:xfrm>
                    <a:prstGeom prst="rect">
                      <a:avLst/>
                    </a:prstGeom>
                  </pic:spPr>
                </pic:pic>
              </a:graphicData>
            </a:graphic>
            <wp14:sizeRelH relativeFrom="margin">
              <wp14:pctWidth>0</wp14:pctWidth>
            </wp14:sizeRelH>
            <wp14:sizeRelV relativeFrom="margin">
              <wp14:pctHeight>0</wp14:pctHeight>
            </wp14:sizeRelV>
          </wp:anchor>
        </w:drawing>
      </w:r>
      <w:r w:rsidR="002F5E3F">
        <w:rPr>
          <w:noProof/>
          <w:lang w:eastAsia="fr-FR" w:bidi="ar-SA"/>
        </w:rPr>
        <w:drawing>
          <wp:anchor distT="0" distB="0" distL="114300" distR="114300" simplePos="0" relativeHeight="251725824" behindDoc="1" locked="0" layoutInCell="1" allowOverlap="1" wp14:anchorId="7087DC5C" wp14:editId="2398203C">
            <wp:simplePos x="0" y="0"/>
            <wp:positionH relativeFrom="margin">
              <wp:posOffset>-407670</wp:posOffset>
            </wp:positionH>
            <wp:positionV relativeFrom="paragraph">
              <wp:posOffset>-334010</wp:posOffset>
            </wp:positionV>
            <wp:extent cx="919480" cy="931514"/>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00logo_CDA48_couleu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9480" cy="931514"/>
                    </a:xfrm>
                    <a:prstGeom prst="rect">
                      <a:avLst/>
                    </a:prstGeom>
                  </pic:spPr>
                </pic:pic>
              </a:graphicData>
            </a:graphic>
            <wp14:sizeRelH relativeFrom="margin">
              <wp14:pctWidth>0</wp14:pctWidth>
            </wp14:sizeRelH>
            <wp14:sizeRelV relativeFrom="margin">
              <wp14:pctHeight>0</wp14:pctHeight>
            </wp14:sizeRelV>
          </wp:anchor>
        </w:drawing>
      </w:r>
    </w:p>
    <w:p w14:paraId="36211EE9" w14:textId="77777777" w:rsidR="00991124" w:rsidRDefault="00991124" w:rsidP="00991124">
      <w:pPr>
        <w:pStyle w:val="Standard"/>
        <w:rPr>
          <w:i/>
          <w:iCs/>
          <w:sz w:val="18"/>
          <w:szCs w:val="18"/>
        </w:rPr>
      </w:pPr>
      <w:r>
        <w:rPr>
          <w:i/>
          <w:iCs/>
          <w:noProof/>
          <w:sz w:val="18"/>
          <w:szCs w:val="18"/>
          <w:lang w:eastAsia="fr-FR" w:bidi="ar-SA"/>
        </w:rPr>
        <w:drawing>
          <wp:anchor distT="0" distB="0" distL="114300" distR="114300" simplePos="0" relativeHeight="251705344" behindDoc="1" locked="0" layoutInCell="1" allowOverlap="1" wp14:anchorId="01354326" wp14:editId="735DAB32">
            <wp:simplePos x="0" y="0"/>
            <wp:positionH relativeFrom="page">
              <wp:align>right</wp:align>
            </wp:positionH>
            <wp:positionV relativeFrom="paragraph">
              <wp:posOffset>-1447165</wp:posOffset>
            </wp:positionV>
            <wp:extent cx="7535545" cy="4709160"/>
            <wp:effectExtent l="0" t="0" r="8255"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SC_0295.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535545" cy="4709160"/>
                    </a:xfrm>
                    <a:prstGeom prst="rect">
                      <a:avLst/>
                    </a:prstGeom>
                  </pic:spPr>
                </pic:pic>
              </a:graphicData>
            </a:graphic>
            <wp14:sizeRelH relativeFrom="margin">
              <wp14:pctWidth>0</wp14:pctWidth>
            </wp14:sizeRelH>
            <wp14:sizeRelV relativeFrom="margin">
              <wp14:pctHeight>0</wp14:pctHeight>
            </wp14:sizeRelV>
          </wp:anchor>
        </w:drawing>
      </w:r>
    </w:p>
    <w:p w14:paraId="45DC843B" w14:textId="0F85A4DC" w:rsidR="003B65A8" w:rsidRPr="00871A1F" w:rsidRDefault="00850E39" w:rsidP="00871A1F">
      <w:r w:rsidRPr="0088169F">
        <w:rPr>
          <w:noProof/>
          <w:lang w:eastAsia="fr-FR" w:bidi="ar-SA"/>
        </w:rPr>
        <mc:AlternateContent>
          <mc:Choice Requires="wps">
            <w:drawing>
              <wp:anchor distT="0" distB="0" distL="114300" distR="114300" simplePos="0" relativeHeight="251714560" behindDoc="0" locked="0" layoutInCell="1" allowOverlap="1" wp14:anchorId="06EF566F" wp14:editId="1175EAD1">
                <wp:simplePos x="0" y="0"/>
                <wp:positionH relativeFrom="column">
                  <wp:posOffset>3018790</wp:posOffset>
                </wp:positionH>
                <wp:positionV relativeFrom="paragraph">
                  <wp:posOffset>7884795</wp:posOffset>
                </wp:positionV>
                <wp:extent cx="3517900" cy="297180"/>
                <wp:effectExtent l="0" t="0" r="0" b="7620"/>
                <wp:wrapNone/>
                <wp:docPr id="32"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297180"/>
                        </a:xfrm>
                        <a:prstGeom prst="rect">
                          <a:avLst/>
                        </a:prstGeom>
                        <a:noFill/>
                        <a:ln>
                          <a:noFill/>
                        </a:ln>
                      </wps:spPr>
                      <wps:txbx>
                        <w:txbxContent>
                          <w:p w14:paraId="7FD2CD3D" w14:textId="77777777" w:rsidR="0043368F" w:rsidRPr="002C3499" w:rsidRDefault="0043368F" w:rsidP="00991124">
                            <w:pPr>
                              <w:spacing w:after="120" w:line="264" w:lineRule="auto"/>
                              <w:rPr>
                                <w:rFonts w:ascii="HelveticaNeueLT Std" w:eastAsia="Times New Roman" w:hAnsi="HelveticaNeueLT Std"/>
                                <w:color w:val="FFFFFF"/>
                                <w:sz w:val="30"/>
                                <w:szCs w:val="36"/>
                              </w:rPr>
                            </w:pPr>
                            <w:r>
                              <w:rPr>
                                <w:rFonts w:ascii="HelveticaNeueLT Std" w:eastAsia="Times New Roman" w:hAnsi="HelveticaNeueLT Std"/>
                                <w:color w:val="FFFFFF"/>
                                <w:sz w:val="28"/>
                                <w:szCs w:val="32"/>
                              </w:rPr>
                              <w:t>Juillet 2025</w:t>
                            </w:r>
                          </w:p>
                          <w:p w14:paraId="672A6659" w14:textId="77777777" w:rsidR="0043368F" w:rsidRPr="002C3499" w:rsidRDefault="0043368F" w:rsidP="00991124">
                            <w:pPr>
                              <w:spacing w:after="120" w:line="264" w:lineRule="auto"/>
                              <w:rPr>
                                <w:rFonts w:ascii="HelveticaNeueLT Std" w:eastAsia="Times New Roman" w:hAnsi="HelveticaNeueLT Std"/>
                                <w:color w:val="FFFFFF"/>
                                <w:sz w:val="28"/>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EF566F" id="_x0000_t202" coordsize="21600,21600" o:spt="202" path="m,l,21600r21600,l21600,xe">
                <v:stroke joinstyle="miter"/>
                <v:path gradientshapeok="t" o:connecttype="rect"/>
              </v:shapetype>
              <v:shape id="Text Box 614" o:spid="_x0000_s1026" type="#_x0000_t202" style="position:absolute;left:0;text-align:left;margin-left:237.7pt;margin-top:620.85pt;width:277pt;height:2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" filled="f" stroked="f">
                <v:textbox>
                  <w:txbxContent>
                    <w:p w14:paraId="7FD2CD3D" w14:textId="77777777" w:rsidR="0043368F" w:rsidRPr="002C3499" w:rsidRDefault="0043368F" w:rsidP="00991124">
                      <w:pPr>
                        <w:spacing w:after="120" w:line="264" w:lineRule="auto"/>
                        <w:rPr>
                          <w:rFonts w:ascii="HelveticaNeueLT Std" w:eastAsia="Times New Roman" w:hAnsi="HelveticaNeueLT Std"/>
                          <w:color w:val="FFFFFF"/>
                          <w:sz w:val="30"/>
                          <w:szCs w:val="36"/>
                        </w:rPr>
                      </w:pPr>
                      <w:r>
                        <w:rPr>
                          <w:rFonts w:ascii="HelveticaNeueLT Std" w:eastAsia="Times New Roman" w:hAnsi="HelveticaNeueLT Std"/>
                          <w:color w:val="FFFFFF"/>
                          <w:sz w:val="28"/>
                          <w:szCs w:val="32"/>
                        </w:rPr>
                        <w:t>Juillet 2025</w:t>
                      </w:r>
                    </w:p>
                    <w:p w14:paraId="672A6659" w14:textId="77777777" w:rsidR="0043368F" w:rsidRPr="002C3499" w:rsidRDefault="0043368F" w:rsidP="00991124">
                      <w:pPr>
                        <w:spacing w:after="120" w:line="264" w:lineRule="auto"/>
                        <w:rPr>
                          <w:rFonts w:ascii="HelveticaNeueLT Std" w:eastAsia="Times New Roman" w:hAnsi="HelveticaNeueLT Std"/>
                          <w:color w:val="FFFFFF"/>
                          <w:sz w:val="28"/>
                          <w:szCs w:val="32"/>
                        </w:rPr>
                      </w:pPr>
                    </w:p>
                  </w:txbxContent>
                </v:textbox>
              </v:shape>
            </w:pict>
          </mc:Fallback>
        </mc:AlternateContent>
      </w:r>
      <w:r w:rsidRPr="0088169F">
        <w:rPr>
          <w:noProof/>
          <w:lang w:eastAsia="fr-FR" w:bidi="ar-SA"/>
        </w:rPr>
        <mc:AlternateContent>
          <mc:Choice Requires="wps">
            <w:drawing>
              <wp:anchor distT="0" distB="0" distL="114300" distR="114300" simplePos="0" relativeHeight="251715584" behindDoc="0" locked="0" layoutInCell="1" allowOverlap="1" wp14:anchorId="7BD2E8AA" wp14:editId="66CE3FE4">
                <wp:simplePos x="0" y="0"/>
                <wp:positionH relativeFrom="column">
                  <wp:posOffset>2964815</wp:posOffset>
                </wp:positionH>
                <wp:positionV relativeFrom="paragraph">
                  <wp:posOffset>8255000</wp:posOffset>
                </wp:positionV>
                <wp:extent cx="3568700" cy="952500"/>
                <wp:effectExtent l="0" t="0" r="0" b="0"/>
                <wp:wrapNone/>
                <wp:docPr id="16" name="Text Box 614">
                  <a:extLst xmlns:a="http://schemas.openxmlformats.org/drawingml/2006/main">
                    <a:ext uri="{FF2B5EF4-FFF2-40B4-BE49-F238E27FC236}">
                      <a16:creationId xmlns:a16="http://schemas.microsoft.com/office/drawing/2014/main" id="{00000000-0008-0000-0200-000010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2BCB0" w14:textId="77777777" w:rsidR="0043368F" w:rsidRPr="001F3622" w:rsidRDefault="0043368F" w:rsidP="00991124">
                            <w:pPr>
                              <w:spacing w:after="120" w:line="264" w:lineRule="auto"/>
                              <w:rPr>
                                <w:rFonts w:ascii="HelveticaNeueLT Std" w:eastAsia="Times New Roman" w:hAnsi="HelveticaNeueLT Std"/>
                                <w:b/>
                                <w:bCs/>
                                <w:color w:val="FFFFFF"/>
                                <w:sz w:val="22"/>
                                <w:szCs w:val="22"/>
                                <w:u w:val="single"/>
                              </w:rPr>
                            </w:pPr>
                            <w:r w:rsidRPr="001F3622">
                              <w:rPr>
                                <w:rFonts w:ascii="HelveticaNeueLT Std" w:eastAsia="Times New Roman" w:hAnsi="HelveticaNeueLT Std"/>
                                <w:b/>
                                <w:bCs/>
                                <w:color w:val="FFFFFF"/>
                                <w:sz w:val="22"/>
                                <w:szCs w:val="22"/>
                                <w:u w:val="single"/>
                              </w:rPr>
                              <w:t xml:space="preserve">DOSSIER SUIVI PAR :  </w:t>
                            </w:r>
                          </w:p>
                          <w:p w14:paraId="3B1D0826" w14:textId="77777777" w:rsidR="0043368F" w:rsidRPr="001F3622" w:rsidRDefault="0043368F" w:rsidP="00991124">
                            <w:pPr>
                              <w:spacing w:line="264" w:lineRule="auto"/>
                              <w:rPr>
                                <w:rFonts w:ascii="HelveticaNeueLT Std" w:eastAsia="Times New Roman" w:hAnsi="HelveticaNeueLT Std"/>
                                <w:b/>
                                <w:bCs/>
                                <w:color w:val="FFFFFF"/>
                                <w:sz w:val="22"/>
                                <w:szCs w:val="22"/>
                              </w:rPr>
                            </w:pPr>
                            <w:r w:rsidRPr="001F3622">
                              <w:rPr>
                                <w:rFonts w:ascii="HelveticaNeueLT Std" w:eastAsia="Times New Roman" w:hAnsi="HelveticaNeueLT Std"/>
                                <w:b/>
                                <w:bCs/>
                                <w:color w:val="FFFFFF"/>
                                <w:sz w:val="22"/>
                                <w:szCs w:val="22"/>
                              </w:rPr>
                              <w:t>Catherine ROCHER</w:t>
                            </w:r>
                          </w:p>
                          <w:p w14:paraId="1D2A8A46" w14:textId="77777777" w:rsidR="0043368F" w:rsidRPr="001F3622" w:rsidRDefault="0043368F" w:rsidP="00991124">
                            <w:pPr>
                              <w:rPr>
                                <w:sz w:val="22"/>
                                <w:szCs w:val="22"/>
                              </w:rPr>
                            </w:pPr>
                            <w:r w:rsidRPr="001F3622">
                              <w:rPr>
                                <w:rFonts w:ascii="HelveticaNeueLT Std" w:eastAsia="Times New Roman" w:hAnsi="HelveticaNeueLT Std"/>
                                <w:b/>
                                <w:bCs/>
                                <w:color w:val="FFFFFF"/>
                                <w:sz w:val="22"/>
                                <w:szCs w:val="22"/>
                              </w:rPr>
                              <w:t>Catherine.rocher@lozere.chambagri.fr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D2E8AA" id="_x0000_s1027" type="#_x0000_t202" style="position:absolute;left:0;text-align:left;margin-left:233.45pt;margin-top:650pt;width:281pt;height: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" filled="f" stroked="f">
                <v:textbox>
                  <w:txbxContent>
                    <w:p w14:paraId="5682BCB0" w14:textId="77777777" w:rsidR="0043368F" w:rsidRPr="001F3622" w:rsidRDefault="0043368F" w:rsidP="00991124">
                      <w:pPr>
                        <w:spacing w:after="120" w:line="264" w:lineRule="auto"/>
                        <w:rPr>
                          <w:rFonts w:ascii="HelveticaNeueLT Std" w:eastAsia="Times New Roman" w:hAnsi="HelveticaNeueLT Std"/>
                          <w:b/>
                          <w:bCs/>
                          <w:color w:val="FFFFFF"/>
                          <w:sz w:val="22"/>
                          <w:szCs w:val="22"/>
                          <w:u w:val="single"/>
                        </w:rPr>
                      </w:pPr>
                      <w:r w:rsidRPr="001F3622">
                        <w:rPr>
                          <w:rFonts w:ascii="HelveticaNeueLT Std" w:eastAsia="Times New Roman" w:hAnsi="HelveticaNeueLT Std"/>
                          <w:b/>
                          <w:bCs/>
                          <w:color w:val="FFFFFF"/>
                          <w:sz w:val="22"/>
                          <w:szCs w:val="22"/>
                          <w:u w:val="single"/>
                        </w:rPr>
                        <w:t xml:space="preserve">DOSSIER SUIVI PAR :  </w:t>
                      </w:r>
                    </w:p>
                    <w:p w14:paraId="3B1D0826" w14:textId="77777777" w:rsidR="0043368F" w:rsidRPr="001F3622" w:rsidRDefault="0043368F" w:rsidP="00991124">
                      <w:pPr>
                        <w:spacing w:line="264" w:lineRule="auto"/>
                        <w:rPr>
                          <w:rFonts w:ascii="HelveticaNeueLT Std" w:eastAsia="Times New Roman" w:hAnsi="HelveticaNeueLT Std"/>
                          <w:b/>
                          <w:bCs/>
                          <w:color w:val="FFFFFF"/>
                          <w:sz w:val="22"/>
                          <w:szCs w:val="22"/>
                        </w:rPr>
                      </w:pPr>
                      <w:r w:rsidRPr="001F3622">
                        <w:rPr>
                          <w:rFonts w:ascii="HelveticaNeueLT Std" w:eastAsia="Times New Roman" w:hAnsi="HelveticaNeueLT Std"/>
                          <w:b/>
                          <w:bCs/>
                          <w:color w:val="FFFFFF"/>
                          <w:sz w:val="22"/>
                          <w:szCs w:val="22"/>
                        </w:rPr>
                        <w:t>Catherine ROCHER</w:t>
                      </w:r>
                    </w:p>
                    <w:p w14:paraId="1D2A8A46" w14:textId="77777777" w:rsidR="0043368F" w:rsidRPr="001F3622" w:rsidRDefault="0043368F" w:rsidP="00991124">
                      <w:pPr>
                        <w:rPr>
                          <w:sz w:val="22"/>
                          <w:szCs w:val="22"/>
                        </w:rPr>
                      </w:pPr>
                      <w:r w:rsidRPr="001F3622">
                        <w:rPr>
                          <w:rFonts w:ascii="HelveticaNeueLT Std" w:eastAsia="Times New Roman" w:hAnsi="HelveticaNeueLT Std"/>
                          <w:b/>
                          <w:bCs/>
                          <w:color w:val="FFFFFF"/>
                          <w:sz w:val="22"/>
                          <w:szCs w:val="22"/>
                        </w:rPr>
                        <w:t>Catherine.rocher@lozere.chambagri.fr</w:t>
                      </w:r>
                    </w:p>
                  </w:txbxContent>
                </v:textbox>
              </v:shape>
            </w:pict>
          </mc:Fallback>
        </mc:AlternateContent>
      </w:r>
      <w:r>
        <w:rPr>
          <w:noProof/>
          <w:lang w:eastAsia="fr-FR" w:bidi="ar-SA"/>
        </w:rPr>
        <mc:AlternateContent>
          <mc:Choice Requires="wps">
            <w:drawing>
              <wp:anchor distT="0" distB="0" distL="114300" distR="114300" simplePos="0" relativeHeight="251717632" behindDoc="0" locked="0" layoutInCell="1" allowOverlap="1" wp14:anchorId="733566EE" wp14:editId="6D616A08">
                <wp:simplePos x="0" y="0"/>
                <wp:positionH relativeFrom="column">
                  <wp:posOffset>-1376997</wp:posOffset>
                </wp:positionH>
                <wp:positionV relativeFrom="paragraph">
                  <wp:posOffset>8181657</wp:posOffset>
                </wp:positionV>
                <wp:extent cx="1629410" cy="262255"/>
                <wp:effectExtent l="0" t="0" r="6668" b="0"/>
                <wp:wrapNone/>
                <wp:docPr id="15" name="Zone de texte 15"/>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2999E" w14:textId="77777777" w:rsidR="0043368F" w:rsidRDefault="0043368F" w:rsidP="00991124">
                            <w:pPr>
                              <w:rPr>
                                <w:color w:val="FFFFFF"/>
                                <w:sz w:val="18"/>
                                <w:szCs w:val="18"/>
                              </w:rPr>
                            </w:pPr>
                            <w:r w:rsidRPr="00B27003">
                              <w:rPr>
                                <w:color w:val="FFFFFF"/>
                                <w:sz w:val="18"/>
                                <w:szCs w:val="18"/>
                              </w:rPr>
                              <w:t xml:space="preserve">© </w:t>
                            </w:r>
                            <w:r>
                              <w:rPr>
                                <w:color w:val="FFFFFF"/>
                                <w:sz w:val="18"/>
                                <w:szCs w:val="18"/>
                              </w:rPr>
                              <w:t>J.C PETIT</w:t>
                            </w:r>
                          </w:p>
                          <w:p w14:paraId="5DAB6C7B" w14:textId="77777777" w:rsidR="0043368F" w:rsidRPr="00B27003" w:rsidRDefault="0043368F" w:rsidP="00991124">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566EE" id="Zone de texte 15" o:spid="_x0000_s1028" type="#_x0000_t202" style="position:absolute;left:0;text-align:left;margin-left:-108.4pt;margin-top:644.2pt;width:128.3pt;height:20.65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" filled="f" stroked="f" strokeweight=".5pt">
                <v:textbox>
                  <w:txbxContent>
                    <w:p w14:paraId="0002999E" w14:textId="77777777" w:rsidR="0043368F" w:rsidRDefault="0043368F" w:rsidP="00991124">
                      <w:pPr>
                        <w:rPr>
                          <w:color w:val="FFFFFF"/>
                          <w:sz w:val="18"/>
                          <w:szCs w:val="18"/>
                        </w:rPr>
                      </w:pPr>
                      <w:r w:rsidRPr="00B27003">
                        <w:rPr>
                          <w:color w:val="FFFFFF"/>
                          <w:sz w:val="18"/>
                          <w:szCs w:val="18"/>
                        </w:rPr>
                        <w:t xml:space="preserve">© </w:t>
                      </w:r>
                      <w:r>
                        <w:rPr>
                          <w:color w:val="FFFFFF"/>
                          <w:sz w:val="18"/>
                          <w:szCs w:val="18"/>
                        </w:rPr>
                        <w:t>J.C PETIT</w:t>
                      </w:r>
                    </w:p>
                    <w:p w14:paraId="5DAB6C7B" w14:textId="77777777" w:rsidR="0043368F" w:rsidRPr="00B27003" w:rsidRDefault="0043368F" w:rsidP="00991124">
                      <w:pPr>
                        <w:rPr>
                          <w:color w:val="FFFFFF"/>
                          <w:sz w:val="18"/>
                          <w:szCs w:val="18"/>
                        </w:rPr>
                      </w:pPr>
                    </w:p>
                  </w:txbxContent>
                </v:textbox>
              </v:shape>
            </w:pict>
          </mc:Fallback>
        </mc:AlternateContent>
      </w:r>
      <w:r w:rsidR="001F3622">
        <w:rPr>
          <w:noProof/>
          <w:lang w:eastAsia="fr-FR" w:bidi="ar-SA"/>
        </w:rPr>
        <mc:AlternateContent>
          <mc:Choice Requires="wps">
            <w:drawing>
              <wp:anchor distT="0" distB="0" distL="114300" distR="114300" simplePos="0" relativeHeight="251716608" behindDoc="0" locked="0" layoutInCell="1" allowOverlap="1" wp14:anchorId="20826F46" wp14:editId="4D2DA3E0">
                <wp:simplePos x="0" y="0"/>
                <wp:positionH relativeFrom="column">
                  <wp:posOffset>3533775</wp:posOffset>
                </wp:positionH>
                <wp:positionV relativeFrom="paragraph">
                  <wp:posOffset>7162800</wp:posOffset>
                </wp:positionV>
                <wp:extent cx="2949575" cy="536575"/>
                <wp:effectExtent l="0" t="0" r="0" b="0"/>
                <wp:wrapNone/>
                <wp:docPr id="34"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536575"/>
                        </a:xfrm>
                        <a:prstGeom prst="rect">
                          <a:avLst/>
                        </a:prstGeom>
                        <a:noFill/>
                        <a:ln>
                          <a:noFill/>
                        </a:ln>
                        <a:extLst>
                          <a:ext uri="{909E8E84-426E-40DD-AFC4-6F175D3DCCD1}">
                            <a14:hiddenFill xmlns:a14="http://schemas.microsoft.com/office/drawing/2010/main">
                              <a:solidFill>
                                <a:srgbClr val="FFFFFF"/>
                              </a:solidFill>
                            </a14:hiddenFill>
                          </a:ext>
                        </a:extLst>
                      </wps:spPr>
                      <wps:txbx>
                        <w:txbxContent>
                          <w:p w14:paraId="3DD44861" w14:textId="77777777" w:rsidR="0043368F" w:rsidRDefault="0043368F" w:rsidP="00991124">
                            <w:pPr>
                              <w:spacing w:after="120" w:line="264" w:lineRule="auto"/>
                              <w:jc w:val="center"/>
                              <w:rPr>
                                <w:rFonts w:ascii="HelveticaNeueLT Std" w:eastAsia="Times New Roman" w:hAnsi="HelveticaNeueLT Std"/>
                                <w:b/>
                                <w:bCs/>
                                <w:color w:val="FFFFFF"/>
                                <w:sz w:val="40"/>
                                <w:szCs w:val="40"/>
                                <w:lang w:val="en-US"/>
                              </w:rPr>
                            </w:pPr>
                            <w:r>
                              <w:rPr>
                                <w:rFonts w:ascii="HelveticaNeueLT Std" w:eastAsia="Times New Roman" w:hAnsi="HelveticaNeueLT Std"/>
                                <w:b/>
                                <w:bCs/>
                                <w:color w:val="FFFFFF"/>
                                <w:sz w:val="40"/>
                                <w:szCs w:val="40"/>
                                <w:lang w:val="en-US"/>
                              </w:rPr>
                              <w:t>MARGERIDE</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20826F46" id="Text Box 612" o:spid="_x0000_s1029" type="#_x0000_t202" style="position:absolute;left:0;text-align:left;margin-left:278.25pt;margin-top:564pt;width:232.25pt;height:42.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" filled="f" stroked="f">
                <v:textbox>
                  <w:txbxContent>
                    <w:p w14:paraId="3DD44861" w14:textId="77777777" w:rsidR="0043368F" w:rsidRDefault="0043368F" w:rsidP="00991124">
                      <w:pPr>
                        <w:spacing w:after="120" w:line="264" w:lineRule="auto"/>
                        <w:jc w:val="center"/>
                        <w:rPr>
                          <w:rFonts w:ascii="HelveticaNeueLT Std" w:eastAsia="Times New Roman" w:hAnsi="HelveticaNeueLT Std"/>
                          <w:b/>
                          <w:bCs/>
                          <w:color w:val="FFFFFF"/>
                          <w:sz w:val="40"/>
                          <w:szCs w:val="40"/>
                          <w:lang w:val="en-US"/>
                        </w:rPr>
                      </w:pPr>
                      <w:r>
                        <w:rPr>
                          <w:rFonts w:ascii="HelveticaNeueLT Std" w:eastAsia="Times New Roman" w:hAnsi="HelveticaNeueLT Std"/>
                          <w:b/>
                          <w:bCs/>
                          <w:color w:val="FFFFFF"/>
                          <w:sz w:val="40"/>
                          <w:szCs w:val="40"/>
                          <w:lang w:val="en-US"/>
                        </w:rPr>
                        <w:t>MARGERIDE</w:t>
                      </w:r>
                    </w:p>
                  </w:txbxContent>
                </v:textbox>
              </v:shape>
            </w:pict>
          </mc:Fallback>
        </mc:AlternateContent>
      </w:r>
      <w:r w:rsidR="001F3622" w:rsidRPr="0088169F">
        <w:rPr>
          <w:noProof/>
          <w:lang w:eastAsia="fr-FR" w:bidi="ar-SA"/>
        </w:rPr>
        <mc:AlternateContent>
          <mc:Choice Requires="wps">
            <w:drawing>
              <wp:anchor distT="0" distB="0" distL="114300" distR="114300" simplePos="0" relativeHeight="251713536" behindDoc="0" locked="0" layoutInCell="1" allowOverlap="1" wp14:anchorId="077FA84D" wp14:editId="6AF4A2A9">
                <wp:simplePos x="0" y="0"/>
                <wp:positionH relativeFrom="column">
                  <wp:posOffset>3364230</wp:posOffset>
                </wp:positionH>
                <wp:positionV relativeFrom="paragraph">
                  <wp:posOffset>6964136</wp:posOffset>
                </wp:positionV>
                <wp:extent cx="3225800" cy="815975"/>
                <wp:effectExtent l="0" t="0" r="12700" b="22225"/>
                <wp:wrapNone/>
                <wp:docPr id="31"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815975"/>
                        </a:xfrm>
                        <a:prstGeom prst="rect">
                          <a:avLst/>
                        </a:prstGeom>
                        <a:noFill/>
                        <a:ln w="25400">
                          <a:solidFill>
                            <a:schemeClr val="bg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A597A" id="Text Box 612" o:spid="_x0000_s1026" type="#_x0000_t202" style="position:absolute;margin-left:264.9pt;margin-top:548.35pt;width:254pt;height:64.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" filled="f" strokecolor="white [3212]" strokeweight="2pt"/>
            </w:pict>
          </mc:Fallback>
        </mc:AlternateContent>
      </w:r>
      <w:r w:rsidR="00871A1F">
        <w:rPr>
          <w:noProof/>
          <w:lang w:eastAsia="fr-FR" w:bidi="ar-SA"/>
        </w:rPr>
        <mc:AlternateContent>
          <mc:Choice Requires="wps">
            <w:drawing>
              <wp:anchor distT="0" distB="0" distL="114300" distR="114300" simplePos="0" relativeHeight="251720704" behindDoc="0" locked="0" layoutInCell="1" allowOverlap="1" wp14:anchorId="0A7893EA" wp14:editId="78EC0CFF">
                <wp:simplePos x="0" y="0"/>
                <wp:positionH relativeFrom="column">
                  <wp:posOffset>3018972</wp:posOffset>
                </wp:positionH>
                <wp:positionV relativeFrom="paragraph">
                  <wp:posOffset>5726067</wp:posOffset>
                </wp:positionV>
                <wp:extent cx="3568700" cy="772885"/>
                <wp:effectExtent l="0" t="0" r="12700" b="8255"/>
                <wp:wrapNone/>
                <wp:docPr id="1" name="Zone de texte 1"/>
                <wp:cNvGraphicFramePr/>
                <a:graphic xmlns:a="http://schemas.openxmlformats.org/drawingml/2006/main">
                  <a:graphicData uri="http://schemas.microsoft.com/office/word/2010/wordprocessingShape">
                    <wps:wsp>
                      <wps:cNvSpPr txBox="1"/>
                      <wps:spPr>
                        <a:xfrm>
                          <a:off x="0" y="0"/>
                          <a:ext cx="3568700" cy="772885"/>
                        </a:xfrm>
                        <a:prstGeom prst="rect">
                          <a:avLst/>
                        </a:prstGeom>
                        <a:noFill/>
                        <a:ln>
                          <a:noFill/>
                        </a:ln>
                        <a:effectLst/>
                      </wps:spPr>
                      <wps:txbx>
                        <w:txbxContent>
                          <w:p w14:paraId="4026A4C0" w14:textId="7698ED1F" w:rsidR="0043368F" w:rsidRPr="00A65167" w:rsidRDefault="0043368F" w:rsidP="00871A1F">
                            <w:pPr>
                              <w:pStyle w:val="Lgende"/>
                              <w:rPr>
                                <w:color w:val="EE002D"/>
                              </w:rPr>
                            </w:pPr>
                            <w:bookmarkStart w:id="0" w:name="_Toc202862613"/>
                            <w:bookmarkStart w:id="1" w:name="_Toc203645930"/>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1</w:t>
                            </w:r>
                            <w:r w:rsidRPr="00A65167">
                              <w:rPr>
                                <w:color w:val="EE002D"/>
                              </w:rPr>
                              <w:fldChar w:fldCharType="end"/>
                            </w:r>
                            <w:r w:rsidRPr="00A65167">
                              <w:rPr>
                                <w:color w:val="EE002D"/>
                              </w:rPr>
                              <w:t> : Vaches Montbéliardes - © Lucile SACHOT</w:t>
                            </w:r>
                            <w:bookmarkEnd w:id="0"/>
                            <w:bookmarkEnd w:id="1"/>
                          </w:p>
                          <w:p w14:paraId="04F09282" w14:textId="5DE8A8F9" w:rsidR="0043368F" w:rsidRPr="00A65167" w:rsidRDefault="0043368F" w:rsidP="00871A1F">
                            <w:pPr>
                              <w:pStyle w:val="Lgende"/>
                              <w:rPr>
                                <w:color w:val="EE002D"/>
                              </w:rPr>
                            </w:pPr>
                            <w:bookmarkStart w:id="2" w:name="_Toc202862614"/>
                            <w:bookmarkStart w:id="3" w:name="_Toc203645931"/>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2</w:t>
                            </w:r>
                            <w:r w:rsidRPr="00A65167">
                              <w:rPr>
                                <w:color w:val="EE002D"/>
                              </w:rPr>
                              <w:fldChar w:fldCharType="end"/>
                            </w:r>
                            <w:r w:rsidRPr="00A65167">
                              <w:rPr>
                                <w:color w:val="EE002D"/>
                              </w:rPr>
                              <w:t xml:space="preserve"> : Chevaux de trait - © E. TEISSEIDRE</w:t>
                            </w:r>
                            <w:bookmarkEnd w:id="2"/>
                            <w:bookmarkEnd w:id="3"/>
                          </w:p>
                          <w:p w14:paraId="5C94139C" w14:textId="08B472F4" w:rsidR="0043368F" w:rsidRPr="00A65167" w:rsidRDefault="0043368F" w:rsidP="00871A1F">
                            <w:pPr>
                              <w:pStyle w:val="Lgende"/>
                              <w:rPr>
                                <w:noProof/>
                                <w:color w:val="EE002D"/>
                                <w:sz w:val="20"/>
                                <w:szCs w:val="24"/>
                              </w:rPr>
                            </w:pPr>
                            <w:bookmarkStart w:id="4" w:name="_Toc202862615"/>
                            <w:bookmarkStart w:id="5" w:name="_Toc203645932"/>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3</w:t>
                            </w:r>
                            <w:r w:rsidRPr="00A65167">
                              <w:rPr>
                                <w:color w:val="EE002D"/>
                              </w:rPr>
                              <w:fldChar w:fldCharType="end"/>
                            </w:r>
                            <w:r w:rsidRPr="00A65167">
                              <w:rPr>
                                <w:color w:val="EE002D"/>
                              </w:rPr>
                              <w:t> : Vache Aubrac curieuse - © J.C. PETIT</w:t>
                            </w:r>
                            <w:bookmarkEnd w:id="4"/>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7893EA" id="Zone de texte 1" o:spid="_x0000_s1030" type="#_x0000_t202" style="position:absolute;left:0;text-align:left;margin-left:237.7pt;margin-top:450.85pt;width:281pt;height:60.8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" filled="f" stroked="f">
                <v:textbox inset="0,0,0,0">
                  <w:txbxContent>
                    <w:p w14:paraId="4026A4C0" w14:textId="7698ED1F" w:rsidR="0043368F" w:rsidRPr="00A65167" w:rsidRDefault="0043368F" w:rsidP="00871A1F">
                      <w:pPr>
                        <w:pStyle w:val="Lgende"/>
                        <w:rPr>
                          <w:color w:val="EE002D"/>
                        </w:rPr>
                      </w:pPr>
                      <w:bookmarkStart w:id="6" w:name="_Toc202862613"/>
                      <w:bookmarkStart w:id="7" w:name="_Toc203645930"/>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1</w:t>
                      </w:r>
                      <w:r w:rsidRPr="00A65167">
                        <w:rPr>
                          <w:color w:val="EE002D"/>
                        </w:rPr>
                        <w:fldChar w:fldCharType="end"/>
                      </w:r>
                      <w:r w:rsidRPr="00A65167">
                        <w:rPr>
                          <w:color w:val="EE002D"/>
                        </w:rPr>
                        <w:t> : Vaches Montbéliardes - © Lucile SACHOT</w:t>
                      </w:r>
                      <w:bookmarkEnd w:id="6"/>
                      <w:bookmarkEnd w:id="7"/>
                    </w:p>
                    <w:p w14:paraId="04F09282" w14:textId="5DE8A8F9" w:rsidR="0043368F" w:rsidRPr="00A65167" w:rsidRDefault="0043368F" w:rsidP="00871A1F">
                      <w:pPr>
                        <w:pStyle w:val="Lgende"/>
                        <w:rPr>
                          <w:color w:val="EE002D"/>
                        </w:rPr>
                      </w:pPr>
                      <w:bookmarkStart w:id="8" w:name="_Toc202862614"/>
                      <w:bookmarkStart w:id="9" w:name="_Toc203645931"/>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2</w:t>
                      </w:r>
                      <w:r w:rsidRPr="00A65167">
                        <w:rPr>
                          <w:color w:val="EE002D"/>
                        </w:rPr>
                        <w:fldChar w:fldCharType="end"/>
                      </w:r>
                      <w:r w:rsidRPr="00A65167">
                        <w:rPr>
                          <w:color w:val="EE002D"/>
                        </w:rPr>
                        <w:t xml:space="preserve"> : Chevaux de trait - © E. TEISSEIDRE</w:t>
                      </w:r>
                      <w:bookmarkEnd w:id="8"/>
                      <w:bookmarkEnd w:id="9"/>
                    </w:p>
                    <w:p w14:paraId="5C94139C" w14:textId="08B472F4" w:rsidR="0043368F" w:rsidRPr="00A65167" w:rsidRDefault="0043368F" w:rsidP="00871A1F">
                      <w:pPr>
                        <w:pStyle w:val="Lgende"/>
                        <w:rPr>
                          <w:noProof/>
                          <w:color w:val="EE002D"/>
                          <w:sz w:val="20"/>
                          <w:szCs w:val="24"/>
                        </w:rPr>
                      </w:pPr>
                      <w:bookmarkStart w:id="10" w:name="_Toc202862615"/>
                      <w:bookmarkStart w:id="11" w:name="_Toc203645932"/>
                      <w:r w:rsidRPr="00A65167">
                        <w:rPr>
                          <w:color w:val="EE002D"/>
                        </w:rPr>
                        <w:t xml:space="preserve">Photo </w:t>
                      </w:r>
                      <w:r w:rsidRPr="00A65167">
                        <w:rPr>
                          <w:color w:val="EE002D"/>
                        </w:rPr>
                        <w:fldChar w:fldCharType="begin"/>
                      </w:r>
                      <w:r w:rsidRPr="00A65167">
                        <w:rPr>
                          <w:color w:val="EE002D"/>
                        </w:rPr>
                        <w:instrText xml:space="preserve"> SEQ Photo \* ARABIC </w:instrText>
                      </w:r>
                      <w:r w:rsidRPr="00A65167">
                        <w:rPr>
                          <w:color w:val="EE002D"/>
                        </w:rPr>
                        <w:fldChar w:fldCharType="separate"/>
                      </w:r>
                      <w:r w:rsidR="00AD4789">
                        <w:rPr>
                          <w:noProof/>
                          <w:color w:val="EE002D"/>
                        </w:rPr>
                        <w:t>3</w:t>
                      </w:r>
                      <w:r w:rsidRPr="00A65167">
                        <w:rPr>
                          <w:color w:val="EE002D"/>
                        </w:rPr>
                        <w:fldChar w:fldCharType="end"/>
                      </w:r>
                      <w:r w:rsidRPr="00A65167">
                        <w:rPr>
                          <w:color w:val="EE002D"/>
                        </w:rPr>
                        <w:t> : Vache Aubrac curieuse - © J.C. PETIT</w:t>
                      </w:r>
                      <w:bookmarkEnd w:id="10"/>
                      <w:bookmarkEnd w:id="11"/>
                    </w:p>
                  </w:txbxContent>
                </v:textbox>
              </v:shape>
            </w:pict>
          </mc:Fallback>
        </mc:AlternateContent>
      </w:r>
      <w:r w:rsidR="00991124">
        <w:rPr>
          <w:noProof/>
          <w:lang w:eastAsia="fr-FR" w:bidi="ar-SA"/>
        </w:rPr>
        <mc:AlternateContent>
          <mc:Choice Requires="wps">
            <w:drawing>
              <wp:anchor distT="0" distB="0" distL="114300" distR="114300" simplePos="0" relativeHeight="251708416" behindDoc="0" locked="0" layoutInCell="1" allowOverlap="1" wp14:anchorId="6B7D8550" wp14:editId="497045DF">
                <wp:simplePos x="0" y="0"/>
                <wp:positionH relativeFrom="column">
                  <wp:posOffset>-1319848</wp:posOffset>
                </wp:positionH>
                <wp:positionV relativeFrom="paragraph">
                  <wp:posOffset>2145983</wp:posOffset>
                </wp:positionV>
                <wp:extent cx="1629833" cy="262467"/>
                <wp:effectExtent l="0" t="0" r="6668" b="0"/>
                <wp:wrapNone/>
                <wp:docPr id="28" name="Zone de texte 28"/>
                <wp:cNvGraphicFramePr/>
                <a:graphic xmlns:a="http://schemas.openxmlformats.org/drawingml/2006/main">
                  <a:graphicData uri="http://schemas.microsoft.com/office/word/2010/wordprocessingShape">
                    <wps:wsp>
                      <wps:cNvSpPr txBox="1"/>
                      <wps:spPr>
                        <a:xfrm rot="16200000">
                          <a:off x="0" y="0"/>
                          <a:ext cx="1629833" cy="2624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85731E" w14:textId="77777777" w:rsidR="0043368F" w:rsidRPr="00A72FD1" w:rsidRDefault="0043368F" w:rsidP="00991124">
                            <w:pPr>
                              <w:rPr>
                                <w:color w:val="D0CECE" w:themeColor="background2" w:themeShade="E6"/>
                                <w:sz w:val="14"/>
                                <w:szCs w:val="14"/>
                              </w:rPr>
                            </w:pPr>
                            <w:r w:rsidRPr="00A72FD1">
                              <w:rPr>
                                <w:color w:val="D0CECE" w:themeColor="background2" w:themeShade="E6"/>
                                <w:sz w:val="14"/>
                                <w:szCs w:val="14"/>
                              </w:rPr>
                              <w:t xml:space="preserve">© </w:t>
                            </w:r>
                            <w:r>
                              <w:rPr>
                                <w:color w:val="D0CECE" w:themeColor="background2" w:themeShade="E6"/>
                                <w:sz w:val="14"/>
                                <w:szCs w:val="14"/>
                              </w:rPr>
                              <w:t>Lucile SACHOT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D8550" id="Zone de texte 28" o:spid="_x0000_s1031" type="#_x0000_t202" style="position:absolute;left:0;text-align:left;margin-left:-103.95pt;margin-top:169pt;width:128.35pt;height:20.6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" filled="f" stroked="f" strokeweight=".5pt">
                <v:textbox>
                  <w:txbxContent>
                    <w:p w14:paraId="0885731E" w14:textId="77777777" w:rsidR="0043368F" w:rsidRPr="00A72FD1" w:rsidRDefault="0043368F" w:rsidP="00991124">
                      <w:pPr>
                        <w:rPr>
                          <w:color w:val="D0CECE" w:themeColor="background2" w:themeShade="E6"/>
                          <w:sz w:val="14"/>
                          <w:szCs w:val="14"/>
                        </w:rPr>
                      </w:pPr>
                      <w:r w:rsidRPr="00A72FD1">
                        <w:rPr>
                          <w:color w:val="D0CECE" w:themeColor="background2" w:themeShade="E6"/>
                          <w:sz w:val="14"/>
                          <w:szCs w:val="14"/>
                        </w:rPr>
                        <w:t xml:space="preserve">© </w:t>
                      </w:r>
                      <w:r>
                        <w:rPr>
                          <w:color w:val="D0CECE" w:themeColor="background2" w:themeShade="E6"/>
                          <w:sz w:val="14"/>
                          <w:szCs w:val="14"/>
                        </w:rPr>
                        <w:t>Lucile SACHOT</w:t>
                      </w:r>
                    </w:p>
                  </w:txbxContent>
                </v:textbox>
              </v:shape>
            </w:pict>
          </mc:Fallback>
        </mc:AlternateContent>
      </w:r>
      <w:r w:rsidR="00991124">
        <w:rPr>
          <w:i/>
          <w:iCs/>
          <w:noProof/>
          <w:sz w:val="18"/>
          <w:szCs w:val="18"/>
          <w:lang w:eastAsia="fr-FR" w:bidi="ar-SA"/>
        </w:rPr>
        <w:drawing>
          <wp:anchor distT="0" distB="0" distL="114300" distR="114300" simplePos="0" relativeHeight="251707392" behindDoc="1" locked="0" layoutInCell="1" allowOverlap="1" wp14:anchorId="31733643" wp14:editId="2BF566D5">
            <wp:simplePos x="0" y="0"/>
            <wp:positionH relativeFrom="column">
              <wp:posOffset>-834390</wp:posOffset>
            </wp:positionH>
            <wp:positionV relativeFrom="paragraph">
              <wp:posOffset>7100570</wp:posOffset>
            </wp:positionV>
            <wp:extent cx="3893820" cy="2920365"/>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eune bov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93820" cy="2920365"/>
                    </a:xfrm>
                    <a:prstGeom prst="rect">
                      <a:avLst/>
                    </a:prstGeom>
                  </pic:spPr>
                </pic:pic>
              </a:graphicData>
            </a:graphic>
            <wp14:sizeRelH relativeFrom="margin">
              <wp14:pctWidth>0</wp14:pctWidth>
            </wp14:sizeRelH>
            <wp14:sizeRelV relativeFrom="margin">
              <wp14:pctHeight>0</wp14:pctHeight>
            </wp14:sizeRelV>
          </wp:anchor>
        </w:drawing>
      </w:r>
      <w:r w:rsidR="00991124">
        <w:rPr>
          <w:noProof/>
          <w:lang w:eastAsia="fr-FR" w:bidi="ar-SA"/>
        </w:rPr>
        <mc:AlternateContent>
          <mc:Choice Requires="wps">
            <w:drawing>
              <wp:anchor distT="0" distB="0" distL="114300" distR="114300" simplePos="0" relativeHeight="251718656" behindDoc="0" locked="0" layoutInCell="1" allowOverlap="1" wp14:anchorId="0076BF97" wp14:editId="66A0BEE6">
                <wp:simplePos x="0" y="0"/>
                <wp:positionH relativeFrom="column">
                  <wp:posOffset>-1397317</wp:posOffset>
                </wp:positionH>
                <wp:positionV relativeFrom="paragraph">
                  <wp:posOffset>6162357</wp:posOffset>
                </wp:positionV>
                <wp:extent cx="1629410" cy="262255"/>
                <wp:effectExtent l="0" t="0" r="6668" b="0"/>
                <wp:wrapNone/>
                <wp:docPr id="17" name="Zone de texte 17"/>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514513" w14:textId="77777777" w:rsidR="0043368F" w:rsidRPr="00B27003" w:rsidRDefault="0043368F" w:rsidP="00991124">
                            <w:pPr>
                              <w:rPr>
                                <w:color w:val="FFFFFF"/>
                                <w:sz w:val="18"/>
                                <w:szCs w:val="18"/>
                              </w:rPr>
                            </w:pPr>
                            <w:r w:rsidRPr="00B27003">
                              <w:rPr>
                                <w:color w:val="FFFFFF"/>
                                <w:sz w:val="18"/>
                                <w:szCs w:val="18"/>
                              </w:rPr>
                              <w:t xml:space="preserve">© </w:t>
                            </w:r>
                            <w:r>
                              <w:rPr>
                                <w:color w:val="FFFFFF"/>
                                <w:sz w:val="18"/>
                                <w:szCs w:val="18"/>
                              </w:rPr>
                              <w:t>E. TESSEIDRE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F97" id="Zone de texte 17" o:spid="_x0000_s1032" type="#_x0000_t202" style="position:absolute;left:0;text-align:left;margin-left:-110pt;margin-top:485.2pt;width:128.3pt;height:20.6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" filled="f" stroked="f" strokeweight=".5pt">
                <v:textbox>
                  <w:txbxContent>
                    <w:p w14:paraId="03514513" w14:textId="77777777" w:rsidR="0043368F" w:rsidRPr="00B27003" w:rsidRDefault="0043368F" w:rsidP="00991124">
                      <w:pPr>
                        <w:rPr>
                          <w:color w:val="FFFFFF"/>
                          <w:sz w:val="18"/>
                          <w:szCs w:val="18"/>
                        </w:rPr>
                      </w:pPr>
                      <w:r w:rsidRPr="00B27003">
                        <w:rPr>
                          <w:color w:val="FFFFFF"/>
                          <w:sz w:val="18"/>
                          <w:szCs w:val="18"/>
                        </w:rPr>
                        <w:t xml:space="preserve">© </w:t>
                      </w:r>
                      <w:r>
                        <w:rPr>
                          <w:color w:val="FFFFFF"/>
                          <w:sz w:val="18"/>
                          <w:szCs w:val="18"/>
                        </w:rPr>
                        <w:t>E. TESSEIDRE</w:t>
                      </w:r>
                    </w:p>
                  </w:txbxContent>
                </v:textbox>
              </v:shape>
            </w:pict>
          </mc:Fallback>
        </mc:AlternateContent>
      </w:r>
      <w:r w:rsidR="00991124">
        <w:rPr>
          <w:noProof/>
          <w:lang w:eastAsia="fr-FR" w:bidi="ar-SA"/>
        </w:rPr>
        <w:drawing>
          <wp:anchor distT="0" distB="0" distL="114300" distR="114300" simplePos="0" relativeHeight="251706368" behindDoc="1" locked="0" layoutInCell="1" allowOverlap="1" wp14:anchorId="3FC85C7E" wp14:editId="04911209">
            <wp:simplePos x="0" y="0"/>
            <wp:positionH relativeFrom="page">
              <wp:posOffset>-701040</wp:posOffset>
            </wp:positionH>
            <wp:positionV relativeFrom="paragraph">
              <wp:posOffset>3132455</wp:posOffset>
            </wp:positionV>
            <wp:extent cx="6119495" cy="409638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evaux de trai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9495" cy="4096385"/>
                    </a:xfrm>
                    <a:prstGeom prst="rect">
                      <a:avLst/>
                    </a:prstGeom>
                  </pic:spPr>
                </pic:pic>
              </a:graphicData>
            </a:graphic>
          </wp:anchor>
        </w:drawing>
      </w:r>
      <w:r w:rsidR="00991124" w:rsidRPr="0088169F">
        <w:rPr>
          <w:noProof/>
          <w:lang w:eastAsia="fr-FR" w:bidi="ar-SA"/>
        </w:rPr>
        <mc:AlternateContent>
          <mc:Choice Requires="wps">
            <w:drawing>
              <wp:anchor distT="0" distB="0" distL="114300" distR="114300" simplePos="0" relativeHeight="251712512" behindDoc="0" locked="0" layoutInCell="1" allowOverlap="1" wp14:anchorId="4C6DA8F4" wp14:editId="25F76FA2">
                <wp:simplePos x="0" y="0"/>
                <wp:positionH relativeFrom="column">
                  <wp:posOffset>3011170</wp:posOffset>
                </wp:positionH>
                <wp:positionV relativeFrom="paragraph">
                  <wp:posOffset>2658745</wp:posOffset>
                </wp:positionV>
                <wp:extent cx="3703320" cy="3385185"/>
                <wp:effectExtent l="0" t="0" r="0" b="5715"/>
                <wp:wrapNone/>
                <wp:docPr id="12" name="Text Box 615">
                  <a:extLst xmlns:a="http://schemas.openxmlformats.org/drawingml/2006/main">
                    <a:ext uri="{FF2B5EF4-FFF2-40B4-BE49-F238E27FC236}">
                      <a16:creationId xmlns:a16="http://schemas.microsoft.com/office/drawing/2014/main" id="{00000000-0008-0000-0200-00000C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338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F14EC" w14:textId="77777777" w:rsidR="0043368F" w:rsidRDefault="0043368F" w:rsidP="00991124">
                            <w:pPr>
                              <w:spacing w:after="120" w:line="264" w:lineRule="auto"/>
                              <w:jc w:val="center"/>
                              <w:rPr>
                                <w:rFonts w:ascii="HelveticaNeueLT Std" w:eastAsia="Times New Roman" w:hAnsi="HelveticaNeueLT Std"/>
                                <w:b/>
                                <w:bCs/>
                                <w:color w:val="FFFFFF"/>
                                <w:sz w:val="48"/>
                                <w:szCs w:val="48"/>
                              </w:rPr>
                            </w:pPr>
                            <w:r w:rsidRPr="00172DDE">
                              <w:rPr>
                                <w:rFonts w:ascii="HelveticaNeueLT Std" w:eastAsia="Times New Roman" w:hAnsi="HelveticaNeueLT Std"/>
                                <w:b/>
                                <w:bCs/>
                                <w:color w:val="FFFFFF"/>
                                <w:sz w:val="48"/>
                                <w:szCs w:val="48"/>
                              </w:rPr>
                              <w:t>Vulnérabilité des élevages bovins et équins à la prédation par les loups</w:t>
                            </w:r>
                            <w:r>
                              <w:rPr>
                                <w:rFonts w:ascii="HelveticaNeueLT Std" w:eastAsia="Times New Roman" w:hAnsi="HelveticaNeueLT Std"/>
                                <w:b/>
                                <w:bCs/>
                                <w:color w:val="FFFFFF"/>
                                <w:sz w:val="48"/>
                                <w:szCs w:val="48"/>
                              </w:rPr>
                              <w:t xml:space="preserve"> </w:t>
                            </w:r>
                          </w:p>
                          <w:p w14:paraId="07EEA5CB" w14:textId="77777777" w:rsidR="0043368F" w:rsidRDefault="0043368F" w:rsidP="00991124">
                            <w:pPr>
                              <w:spacing w:after="120" w:line="264" w:lineRule="auto"/>
                              <w:jc w:val="center"/>
                              <w:rPr>
                                <w:rFonts w:ascii="HelveticaNeueLT Std" w:eastAsia="Times New Roman" w:hAnsi="HelveticaNeueLT Std"/>
                                <w:b/>
                                <w:bCs/>
                                <w:color w:val="FFFFFF"/>
                                <w:sz w:val="48"/>
                                <w:szCs w:val="48"/>
                              </w:rPr>
                            </w:pPr>
                            <w:r>
                              <w:rPr>
                                <w:rFonts w:ascii="HelveticaNeueLT Std" w:eastAsia="Times New Roman" w:hAnsi="HelveticaNeueLT Std"/>
                                <w:b/>
                                <w:bCs/>
                                <w:color w:val="FFFFFF"/>
                                <w:sz w:val="48"/>
                                <w:szCs w:val="48"/>
                              </w:rPr>
                              <w:t xml:space="preserve">_ </w:t>
                            </w:r>
                          </w:p>
                          <w:p w14:paraId="387E0431" w14:textId="77777777" w:rsidR="0043368F" w:rsidRPr="00172DDE" w:rsidRDefault="0043368F" w:rsidP="00991124">
                            <w:pPr>
                              <w:spacing w:after="120" w:line="264" w:lineRule="auto"/>
                              <w:jc w:val="center"/>
                              <w:rPr>
                                <w:rFonts w:ascii="HelveticaNeueLT Std" w:eastAsia="Times New Roman" w:hAnsi="HelveticaNeueLT Std"/>
                                <w:b/>
                                <w:bCs/>
                                <w:color w:val="FFFFFF"/>
                                <w:sz w:val="40"/>
                                <w:szCs w:val="40"/>
                              </w:rPr>
                            </w:pPr>
                            <w:r w:rsidRPr="00172DDE">
                              <w:rPr>
                                <w:rFonts w:ascii="HelveticaNeueLT Std" w:eastAsia="Times New Roman" w:hAnsi="HelveticaNeueLT Std"/>
                                <w:b/>
                                <w:bCs/>
                                <w:color w:val="FFFFFF"/>
                                <w:sz w:val="40"/>
                                <w:szCs w:val="40"/>
                              </w:rPr>
                              <w:t xml:space="preserve">Analyse de la faisabilité des mesures </w:t>
                            </w:r>
                            <w:r>
                              <w:rPr>
                                <w:rFonts w:ascii="HelveticaNeueLT Std" w:eastAsia="Times New Roman" w:hAnsi="HelveticaNeueLT Std"/>
                                <w:b/>
                                <w:bCs/>
                                <w:color w:val="FFFFFF"/>
                                <w:sz w:val="40"/>
                                <w:szCs w:val="40"/>
                              </w:rPr>
                              <w:t xml:space="preserve">de réduction de la vulnérabilité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C6DA8F4" id="Text Box 615" o:spid="_x0000_s1033" type="#_x0000_t202" style="position:absolute;left:0;text-align:left;margin-left:237.1pt;margin-top:209.35pt;width:291.6pt;height:266.5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" filled="f" stroked="f">
                <v:textbox>
                  <w:txbxContent>
                    <w:p w14:paraId="186F14EC" w14:textId="77777777" w:rsidR="0043368F" w:rsidRDefault="0043368F" w:rsidP="00991124">
                      <w:pPr>
                        <w:spacing w:after="120" w:line="264" w:lineRule="auto"/>
                        <w:jc w:val="center"/>
                        <w:rPr>
                          <w:rFonts w:ascii="HelveticaNeueLT Std" w:eastAsia="Times New Roman" w:hAnsi="HelveticaNeueLT Std"/>
                          <w:b/>
                          <w:bCs/>
                          <w:color w:val="FFFFFF"/>
                          <w:sz w:val="48"/>
                          <w:szCs w:val="48"/>
                        </w:rPr>
                      </w:pPr>
                      <w:r w:rsidRPr="00172DDE">
                        <w:rPr>
                          <w:rFonts w:ascii="HelveticaNeueLT Std" w:eastAsia="Times New Roman" w:hAnsi="HelveticaNeueLT Std"/>
                          <w:b/>
                          <w:bCs/>
                          <w:color w:val="FFFFFF"/>
                          <w:sz w:val="48"/>
                          <w:szCs w:val="48"/>
                        </w:rPr>
                        <w:t>Vulnérabilité des élevages bovins et équins à la prédation par les loups</w:t>
                      </w:r>
                      <w:r>
                        <w:rPr>
                          <w:rFonts w:ascii="HelveticaNeueLT Std" w:eastAsia="Times New Roman" w:hAnsi="HelveticaNeueLT Std"/>
                          <w:b/>
                          <w:bCs/>
                          <w:color w:val="FFFFFF"/>
                          <w:sz w:val="48"/>
                          <w:szCs w:val="48"/>
                        </w:rPr>
                        <w:t xml:space="preserve"> </w:t>
                      </w:r>
                    </w:p>
                    <w:p w14:paraId="07EEA5CB" w14:textId="77777777" w:rsidR="0043368F" w:rsidRDefault="0043368F" w:rsidP="00991124">
                      <w:pPr>
                        <w:spacing w:after="120" w:line="264" w:lineRule="auto"/>
                        <w:jc w:val="center"/>
                        <w:rPr>
                          <w:rFonts w:ascii="HelveticaNeueLT Std" w:eastAsia="Times New Roman" w:hAnsi="HelveticaNeueLT Std"/>
                          <w:b/>
                          <w:bCs/>
                          <w:color w:val="FFFFFF"/>
                          <w:sz w:val="48"/>
                          <w:szCs w:val="48"/>
                        </w:rPr>
                      </w:pPr>
                      <w:r>
                        <w:rPr>
                          <w:rFonts w:ascii="HelveticaNeueLT Std" w:eastAsia="Times New Roman" w:hAnsi="HelveticaNeueLT Std"/>
                          <w:b/>
                          <w:bCs/>
                          <w:color w:val="FFFFFF"/>
                          <w:sz w:val="48"/>
                          <w:szCs w:val="48"/>
                        </w:rPr>
                        <w:t xml:space="preserve">_ </w:t>
                      </w:r>
                    </w:p>
                    <w:p w14:paraId="387E0431" w14:textId="77777777" w:rsidR="0043368F" w:rsidRPr="00172DDE" w:rsidRDefault="0043368F" w:rsidP="00991124">
                      <w:pPr>
                        <w:spacing w:after="120" w:line="264" w:lineRule="auto"/>
                        <w:jc w:val="center"/>
                        <w:rPr>
                          <w:rFonts w:ascii="HelveticaNeueLT Std" w:eastAsia="Times New Roman" w:hAnsi="HelveticaNeueLT Std"/>
                          <w:b/>
                          <w:bCs/>
                          <w:color w:val="FFFFFF"/>
                          <w:sz w:val="40"/>
                          <w:szCs w:val="40"/>
                        </w:rPr>
                      </w:pPr>
                      <w:r w:rsidRPr="00172DDE">
                        <w:rPr>
                          <w:rFonts w:ascii="HelveticaNeueLT Std" w:eastAsia="Times New Roman" w:hAnsi="HelveticaNeueLT Std"/>
                          <w:b/>
                          <w:bCs/>
                          <w:color w:val="FFFFFF"/>
                          <w:sz w:val="40"/>
                          <w:szCs w:val="40"/>
                        </w:rPr>
                        <w:t xml:space="preserve">Analyse de la faisabilité des mesures </w:t>
                      </w:r>
                      <w:r>
                        <w:rPr>
                          <w:rFonts w:ascii="HelveticaNeueLT Std" w:eastAsia="Times New Roman" w:hAnsi="HelveticaNeueLT Std"/>
                          <w:b/>
                          <w:bCs/>
                          <w:color w:val="FFFFFF"/>
                          <w:sz w:val="40"/>
                          <w:szCs w:val="40"/>
                        </w:rPr>
                        <w:t xml:space="preserve">de réduction de la vulnérabilité </w:t>
                      </w:r>
                    </w:p>
                  </w:txbxContent>
                </v:textbox>
              </v:shape>
            </w:pict>
          </mc:Fallback>
        </mc:AlternateContent>
      </w:r>
      <w:r w:rsidR="00991124" w:rsidRPr="0088169F">
        <w:rPr>
          <w:noProof/>
          <w:lang w:eastAsia="fr-FR" w:bidi="ar-SA"/>
        </w:rPr>
        <w:drawing>
          <wp:anchor distT="0" distB="0" distL="114300" distR="114300" simplePos="0" relativeHeight="251709440" behindDoc="1" locked="0" layoutInCell="1" allowOverlap="1" wp14:anchorId="1FBCDB6C" wp14:editId="2B3A6F77">
            <wp:simplePos x="0" y="0"/>
            <wp:positionH relativeFrom="page">
              <wp:posOffset>3601085</wp:posOffset>
            </wp:positionH>
            <wp:positionV relativeFrom="paragraph">
              <wp:posOffset>2299970</wp:posOffset>
            </wp:positionV>
            <wp:extent cx="3933825" cy="7696200"/>
            <wp:effectExtent l="0" t="0" r="9525" b="0"/>
            <wp:wrapNone/>
            <wp:docPr id="18" name="Image 9">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00000000-0008-0000-0200-00000A000000}"/>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3825" cy="7696200"/>
                    </a:xfrm>
                    <a:prstGeom prst="rect">
                      <a:avLst/>
                    </a:prstGeom>
                    <a:solidFill>
                      <a:schemeClr val="accent1"/>
                    </a:solidFill>
                    <a:ln>
                      <a:noFill/>
                    </a:ln>
                  </pic:spPr>
                </pic:pic>
              </a:graphicData>
            </a:graphic>
            <wp14:sizeRelH relativeFrom="margin">
              <wp14:pctWidth>0</wp14:pctWidth>
            </wp14:sizeRelH>
            <wp14:sizeRelV relativeFrom="margin">
              <wp14:pctHeight>0</wp14:pctHeight>
            </wp14:sizeRelV>
          </wp:anchor>
        </w:drawing>
      </w:r>
      <w:r w:rsidR="00991124" w:rsidRPr="0088169F">
        <w:rPr>
          <w:noProof/>
          <w:lang w:eastAsia="fr-FR" w:bidi="ar-SA"/>
        </w:rPr>
        <mc:AlternateContent>
          <mc:Choice Requires="wps">
            <w:drawing>
              <wp:anchor distT="0" distB="0" distL="114300" distR="114300" simplePos="0" relativeHeight="251711488" behindDoc="0" locked="0" layoutInCell="1" allowOverlap="1" wp14:anchorId="35383E26" wp14:editId="49B50116">
                <wp:simplePos x="0" y="0"/>
                <wp:positionH relativeFrom="column">
                  <wp:posOffset>2968625</wp:posOffset>
                </wp:positionH>
                <wp:positionV relativeFrom="paragraph">
                  <wp:posOffset>1525270</wp:posOffset>
                </wp:positionV>
                <wp:extent cx="3810000" cy="863600"/>
                <wp:effectExtent l="0" t="0" r="0" b="0"/>
                <wp:wrapNone/>
                <wp:docPr id="30" name="Zone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8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618E1" w14:textId="77777777" w:rsidR="0043368F" w:rsidRPr="002C3499" w:rsidRDefault="0043368F" w:rsidP="00991124">
                            <w:pPr>
                              <w:ind w:firstLine="14"/>
                              <w:jc w:val="center"/>
                              <w:rPr>
                                <w:rFonts w:ascii="HelveticaNeueLT Std" w:eastAsia="Arial" w:hAnsi="HelveticaNeueLT Std" w:cs="Arial"/>
                                <w:b/>
                                <w:bCs/>
                                <w:color w:val="FFFFFF"/>
                                <w:sz w:val="40"/>
                                <w:szCs w:val="40"/>
                              </w:rPr>
                            </w:pPr>
                            <w:r>
                              <w:rPr>
                                <w:rFonts w:ascii="HelveticaNeueLT Std" w:eastAsia="Arial" w:hAnsi="HelveticaNeueLT Std" w:cs="Arial"/>
                                <w:b/>
                                <w:bCs/>
                                <w:color w:val="FFFFFF"/>
                                <w:sz w:val="40"/>
                                <w:szCs w:val="40"/>
                              </w:rPr>
                              <w:t>ETUDE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5383E26" id="ZoneTexte 1" o:spid="_x0000_s1034" type="#_x0000_t202" style="position:absolute;left:0;text-align:left;margin-left:233.75pt;margin-top:120.1pt;width:300pt;height:6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" filled="f" stroked="f">
                <v:textbox>
                  <w:txbxContent>
                    <w:p w14:paraId="3BD618E1" w14:textId="77777777" w:rsidR="0043368F" w:rsidRPr="002C3499" w:rsidRDefault="0043368F" w:rsidP="00991124">
                      <w:pPr>
                        <w:ind w:firstLine="14"/>
                        <w:jc w:val="center"/>
                        <w:rPr>
                          <w:rFonts w:ascii="HelveticaNeueLT Std" w:eastAsia="Arial" w:hAnsi="HelveticaNeueLT Std" w:cs="Arial"/>
                          <w:b/>
                          <w:bCs/>
                          <w:color w:val="FFFFFF"/>
                          <w:sz w:val="40"/>
                          <w:szCs w:val="40"/>
                        </w:rPr>
                      </w:pPr>
                      <w:r>
                        <w:rPr>
                          <w:rFonts w:ascii="HelveticaNeueLT Std" w:eastAsia="Arial" w:hAnsi="HelveticaNeueLT Std" w:cs="Arial"/>
                          <w:b/>
                          <w:bCs/>
                          <w:color w:val="FFFFFF"/>
                          <w:sz w:val="40"/>
                          <w:szCs w:val="40"/>
                        </w:rPr>
                        <w:t>ETUDE</w:t>
                      </w:r>
                    </w:p>
                  </w:txbxContent>
                </v:textbox>
              </v:shape>
            </w:pict>
          </mc:Fallback>
        </mc:AlternateContent>
      </w:r>
      <w:r w:rsidR="00991124" w:rsidRPr="0088169F">
        <w:rPr>
          <w:noProof/>
          <w:lang w:eastAsia="fr-FR" w:bidi="ar-SA"/>
        </w:rPr>
        <mc:AlternateContent>
          <mc:Choice Requires="wps">
            <w:drawing>
              <wp:anchor distT="0" distB="0" distL="114300" distR="114300" simplePos="0" relativeHeight="251710464" behindDoc="0" locked="0" layoutInCell="1" allowOverlap="1" wp14:anchorId="3FF77532" wp14:editId="1357CE97">
                <wp:simplePos x="0" y="0"/>
                <wp:positionH relativeFrom="page">
                  <wp:posOffset>3623038</wp:posOffset>
                </wp:positionH>
                <wp:positionV relativeFrom="paragraph">
                  <wp:posOffset>1489710</wp:posOffset>
                </wp:positionV>
                <wp:extent cx="3934460" cy="850900"/>
                <wp:effectExtent l="0" t="0" r="8890" b="6350"/>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4460" cy="850900"/>
                        </a:xfrm>
                        <a:prstGeom prst="rect">
                          <a:avLst/>
                        </a:prstGeom>
                        <a:solidFill>
                          <a:srgbClr val="FFC000"/>
                        </a:solidFill>
                        <a:ln>
                          <a:noFill/>
                        </a:ln>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http://schemas.microsoft.com/office/drawing/2014/main" xmlns:a14="http://schemas.microsoft.com/office/drawing/2010/main" xmlns:pic="http://schemas.openxmlformats.org/drawingml/2006/picture" xmlns:a="http://schemas.openxmlformats.org/drawingml/2006/main">
            <w:pict w14:anchorId="7CD9BC31">
              <v:rect id="Rectangle 12" style="position:absolute;margin-left:285.3pt;margin-top:117.3pt;width:309.8pt;height:6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ffc000" stroked="f" w14:anchorId="104BF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">
                <w10:wrap anchorx="page"/>
              </v:rect>
            </w:pict>
          </mc:Fallback>
        </mc:AlternateContent>
      </w:r>
      <w:r w:rsidR="00991124">
        <w:br w:type="page"/>
      </w:r>
    </w:p>
    <w:p w14:paraId="6A05A809" w14:textId="77777777" w:rsidR="00C845CC" w:rsidRDefault="00C845CC" w:rsidP="00991124"/>
    <w:bookmarkStart w:id="12" w:name="_Toc203649203" w:displacedByCustomXml="next"/>
    <w:bookmarkStart w:id="13" w:name="_Toc203760347" w:displacedByCustomXml="next"/>
    <w:sdt>
      <w:sdtPr>
        <w:rPr>
          <w:rFonts w:ascii="Verdana" w:eastAsia="Andale Sans UI" w:hAnsi="Verdana" w:cs="Tahoma"/>
          <w:b w:val="0"/>
          <w:bCs w:val="0"/>
          <w:color w:val="auto"/>
          <w:sz w:val="20"/>
          <w:lang w:eastAsia="ja-JP" w:bidi="fa-IR"/>
        </w:rPr>
        <w:id w:val="-1790038865"/>
        <w:docPartObj>
          <w:docPartGallery w:val="Table of Contents"/>
          <w:docPartUnique/>
        </w:docPartObj>
      </w:sdtPr>
      <w:sdtEndPr/>
      <w:sdtContent>
        <w:p w14:paraId="6B1A6D4F" w14:textId="77777777" w:rsidR="00C845CC" w:rsidRPr="00850E39" w:rsidRDefault="00C845CC" w:rsidP="00850E39">
          <w:pPr>
            <w:pStyle w:val="Titre2"/>
          </w:pPr>
          <w:r w:rsidRPr="00850E39">
            <w:t>Table des matières</w:t>
          </w:r>
          <w:bookmarkEnd w:id="13"/>
          <w:bookmarkEnd w:id="12"/>
        </w:p>
        <w:p w14:paraId="0BE8E629" w14:textId="522F3E6F" w:rsidR="00850E39" w:rsidRDefault="00C845CC" w:rsidP="00850E39">
          <w:pPr>
            <w:pStyle w:val="TM2"/>
            <w:rPr>
              <w:rFonts w:asciiTheme="minorHAnsi" w:eastAsiaTheme="minorEastAsia" w:hAnsiTheme="minorHAnsi" w:cstheme="minorBidi"/>
              <w:noProof/>
              <w:kern w:val="0"/>
              <w:sz w:val="22"/>
              <w:szCs w:val="22"/>
              <w:lang w:eastAsia="fr-FR" w:bidi="ar-SA"/>
            </w:rPr>
          </w:pPr>
          <w:r>
            <w:rPr>
              <w:b/>
              <w:bCs/>
            </w:rPr>
            <w:fldChar w:fldCharType="begin"/>
          </w:r>
          <w:r>
            <w:rPr>
              <w:b/>
              <w:bCs/>
            </w:rPr>
            <w:instrText xml:space="preserve"> TOC \o "1-3" \h \z \u </w:instrText>
          </w:r>
          <w:r>
            <w:rPr>
              <w:b/>
              <w:bCs/>
            </w:rPr>
            <w:fldChar w:fldCharType="separate"/>
          </w:r>
        </w:p>
        <w:p w14:paraId="00D268D9" w14:textId="5772EFEE" w:rsidR="00850E39" w:rsidRDefault="00850E39">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3760350" w:history="1">
            <w:r w:rsidRPr="00575157">
              <w:rPr>
                <w:rStyle w:val="Lienhypertexte"/>
                <w:noProof/>
              </w:rPr>
              <w:t>1.</w:t>
            </w:r>
            <w:r>
              <w:rPr>
                <w:rFonts w:asciiTheme="minorHAnsi" w:eastAsiaTheme="minorEastAsia" w:hAnsiTheme="minorHAnsi" w:cstheme="minorBidi"/>
                <w:noProof/>
                <w:kern w:val="0"/>
                <w:sz w:val="22"/>
                <w:szCs w:val="22"/>
                <w:lang w:eastAsia="fr-FR" w:bidi="ar-SA"/>
              </w:rPr>
              <w:tab/>
            </w:r>
            <w:r w:rsidRPr="00575157">
              <w:rPr>
                <w:rStyle w:val="Lienhypertexte"/>
                <w:noProof/>
              </w:rPr>
              <w:t>Introduction</w:t>
            </w:r>
            <w:r>
              <w:rPr>
                <w:noProof/>
                <w:webHidden/>
              </w:rPr>
              <w:tab/>
            </w:r>
            <w:r>
              <w:rPr>
                <w:noProof/>
                <w:webHidden/>
              </w:rPr>
              <w:fldChar w:fldCharType="begin"/>
            </w:r>
            <w:r>
              <w:rPr>
                <w:noProof/>
                <w:webHidden/>
              </w:rPr>
              <w:instrText xml:space="preserve"> PAGEREF _Toc203760350 \h </w:instrText>
            </w:r>
            <w:r>
              <w:rPr>
                <w:noProof/>
                <w:webHidden/>
              </w:rPr>
            </w:r>
            <w:r>
              <w:rPr>
                <w:noProof/>
                <w:webHidden/>
              </w:rPr>
              <w:fldChar w:fldCharType="separate"/>
            </w:r>
            <w:r w:rsidR="00AD4789">
              <w:rPr>
                <w:noProof/>
                <w:webHidden/>
              </w:rPr>
              <w:t>3</w:t>
            </w:r>
            <w:r>
              <w:rPr>
                <w:noProof/>
                <w:webHidden/>
              </w:rPr>
              <w:fldChar w:fldCharType="end"/>
            </w:r>
          </w:hyperlink>
        </w:p>
        <w:p w14:paraId="230CF7EB" w14:textId="75BD50C5" w:rsidR="00850E39" w:rsidRDefault="00850E39">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3760351" w:history="1">
            <w:r w:rsidRPr="00575157">
              <w:rPr>
                <w:rStyle w:val="Lienhypertexte"/>
                <w:noProof/>
              </w:rPr>
              <w:t>2.</w:t>
            </w:r>
            <w:r>
              <w:rPr>
                <w:rFonts w:asciiTheme="minorHAnsi" w:eastAsiaTheme="minorEastAsia" w:hAnsiTheme="minorHAnsi" w:cstheme="minorBidi"/>
                <w:noProof/>
                <w:kern w:val="0"/>
                <w:sz w:val="22"/>
                <w:szCs w:val="22"/>
                <w:lang w:eastAsia="fr-FR" w:bidi="ar-SA"/>
              </w:rPr>
              <w:tab/>
            </w:r>
            <w:r w:rsidRPr="00575157">
              <w:rPr>
                <w:rStyle w:val="Lienhypertexte"/>
                <w:noProof/>
              </w:rPr>
              <w:t>Présence des loups dans la PRA Margeride</w:t>
            </w:r>
            <w:r>
              <w:rPr>
                <w:noProof/>
                <w:webHidden/>
              </w:rPr>
              <w:tab/>
            </w:r>
            <w:r>
              <w:rPr>
                <w:noProof/>
                <w:webHidden/>
              </w:rPr>
              <w:fldChar w:fldCharType="begin"/>
            </w:r>
            <w:r>
              <w:rPr>
                <w:noProof/>
                <w:webHidden/>
              </w:rPr>
              <w:instrText xml:space="preserve"> PAGEREF _Toc203760351 \h </w:instrText>
            </w:r>
            <w:r>
              <w:rPr>
                <w:noProof/>
                <w:webHidden/>
              </w:rPr>
            </w:r>
            <w:r>
              <w:rPr>
                <w:noProof/>
                <w:webHidden/>
              </w:rPr>
              <w:fldChar w:fldCharType="separate"/>
            </w:r>
            <w:r w:rsidR="00AD4789">
              <w:rPr>
                <w:noProof/>
                <w:webHidden/>
              </w:rPr>
              <w:t>5</w:t>
            </w:r>
            <w:r>
              <w:rPr>
                <w:noProof/>
                <w:webHidden/>
              </w:rPr>
              <w:fldChar w:fldCharType="end"/>
            </w:r>
          </w:hyperlink>
        </w:p>
        <w:p w14:paraId="438FB6DB" w14:textId="2B65627A" w:rsidR="00850E39" w:rsidRDefault="00850E39">
          <w:pPr>
            <w:pStyle w:val="TM2"/>
            <w:rPr>
              <w:rFonts w:asciiTheme="minorHAnsi" w:eastAsiaTheme="minorEastAsia" w:hAnsiTheme="minorHAnsi" w:cstheme="minorBidi"/>
              <w:noProof/>
              <w:kern w:val="0"/>
              <w:sz w:val="22"/>
              <w:szCs w:val="22"/>
              <w:lang w:eastAsia="fr-FR" w:bidi="ar-SA"/>
            </w:rPr>
          </w:pPr>
          <w:hyperlink w:anchor="_Toc203760352" w:history="1">
            <w:r w:rsidRPr="00575157">
              <w:rPr>
                <w:rStyle w:val="Lienhypertexte"/>
                <w:noProof/>
              </w:rPr>
              <w:t>2.1 Les zones de présence permanente</w:t>
            </w:r>
            <w:r>
              <w:rPr>
                <w:noProof/>
                <w:webHidden/>
              </w:rPr>
              <w:tab/>
            </w:r>
            <w:r>
              <w:rPr>
                <w:noProof/>
                <w:webHidden/>
              </w:rPr>
              <w:fldChar w:fldCharType="begin"/>
            </w:r>
            <w:r>
              <w:rPr>
                <w:noProof/>
                <w:webHidden/>
              </w:rPr>
              <w:instrText xml:space="preserve"> PAGEREF _Toc203760352 \h </w:instrText>
            </w:r>
            <w:r>
              <w:rPr>
                <w:noProof/>
                <w:webHidden/>
              </w:rPr>
            </w:r>
            <w:r>
              <w:rPr>
                <w:noProof/>
                <w:webHidden/>
              </w:rPr>
              <w:fldChar w:fldCharType="separate"/>
            </w:r>
            <w:r w:rsidR="00AD4789">
              <w:rPr>
                <w:noProof/>
                <w:webHidden/>
              </w:rPr>
              <w:t>5</w:t>
            </w:r>
            <w:r>
              <w:rPr>
                <w:noProof/>
                <w:webHidden/>
              </w:rPr>
              <w:fldChar w:fldCharType="end"/>
            </w:r>
          </w:hyperlink>
        </w:p>
        <w:p w14:paraId="7B66D5A5" w14:textId="19BC381C" w:rsidR="00850E39" w:rsidRDefault="00850E39">
          <w:pPr>
            <w:pStyle w:val="TM2"/>
            <w:rPr>
              <w:rFonts w:asciiTheme="minorHAnsi" w:eastAsiaTheme="minorEastAsia" w:hAnsiTheme="minorHAnsi" w:cstheme="minorBidi"/>
              <w:noProof/>
              <w:kern w:val="0"/>
              <w:sz w:val="22"/>
              <w:szCs w:val="22"/>
              <w:lang w:eastAsia="fr-FR" w:bidi="ar-SA"/>
            </w:rPr>
          </w:pPr>
          <w:hyperlink w:anchor="_Toc203760353" w:history="1">
            <w:r w:rsidRPr="00575157">
              <w:rPr>
                <w:rStyle w:val="Lienhypertexte"/>
                <w:noProof/>
              </w:rPr>
              <w:t>2.2 Les cercles relatifs aux mesures de protection des troupeaux</w:t>
            </w:r>
            <w:r>
              <w:rPr>
                <w:noProof/>
                <w:webHidden/>
              </w:rPr>
              <w:tab/>
            </w:r>
            <w:r>
              <w:rPr>
                <w:noProof/>
                <w:webHidden/>
              </w:rPr>
              <w:fldChar w:fldCharType="begin"/>
            </w:r>
            <w:r>
              <w:rPr>
                <w:noProof/>
                <w:webHidden/>
              </w:rPr>
              <w:instrText xml:space="preserve"> PAGEREF _Toc203760353 \h </w:instrText>
            </w:r>
            <w:r>
              <w:rPr>
                <w:noProof/>
                <w:webHidden/>
              </w:rPr>
            </w:r>
            <w:r>
              <w:rPr>
                <w:noProof/>
                <w:webHidden/>
              </w:rPr>
              <w:fldChar w:fldCharType="separate"/>
            </w:r>
            <w:r w:rsidR="00AD4789">
              <w:rPr>
                <w:noProof/>
                <w:webHidden/>
              </w:rPr>
              <w:t>5</w:t>
            </w:r>
            <w:r>
              <w:rPr>
                <w:noProof/>
                <w:webHidden/>
              </w:rPr>
              <w:fldChar w:fldCharType="end"/>
            </w:r>
          </w:hyperlink>
        </w:p>
        <w:p w14:paraId="331F1A9F" w14:textId="670D3C74" w:rsidR="00850E39" w:rsidRDefault="00850E39">
          <w:pPr>
            <w:pStyle w:val="TM2"/>
            <w:rPr>
              <w:rFonts w:asciiTheme="minorHAnsi" w:eastAsiaTheme="minorEastAsia" w:hAnsiTheme="minorHAnsi" w:cstheme="minorBidi"/>
              <w:noProof/>
              <w:kern w:val="0"/>
              <w:sz w:val="22"/>
              <w:szCs w:val="22"/>
              <w:lang w:eastAsia="fr-FR" w:bidi="ar-SA"/>
            </w:rPr>
          </w:pPr>
          <w:hyperlink w:anchor="_Toc203760354" w:history="1">
            <w:r w:rsidRPr="00575157">
              <w:rPr>
                <w:rStyle w:val="Lienhypertexte"/>
                <w:noProof/>
              </w:rPr>
              <w:t>2.3 Les attaques tous animaux confondus</w:t>
            </w:r>
            <w:r>
              <w:rPr>
                <w:noProof/>
                <w:webHidden/>
              </w:rPr>
              <w:tab/>
            </w:r>
            <w:r>
              <w:rPr>
                <w:noProof/>
                <w:webHidden/>
              </w:rPr>
              <w:fldChar w:fldCharType="begin"/>
            </w:r>
            <w:r>
              <w:rPr>
                <w:noProof/>
                <w:webHidden/>
              </w:rPr>
              <w:instrText xml:space="preserve"> PAGEREF _Toc203760354 \h </w:instrText>
            </w:r>
            <w:r>
              <w:rPr>
                <w:noProof/>
                <w:webHidden/>
              </w:rPr>
            </w:r>
            <w:r>
              <w:rPr>
                <w:noProof/>
                <w:webHidden/>
              </w:rPr>
              <w:fldChar w:fldCharType="separate"/>
            </w:r>
            <w:r w:rsidR="00AD4789">
              <w:rPr>
                <w:noProof/>
                <w:webHidden/>
              </w:rPr>
              <w:t>7</w:t>
            </w:r>
            <w:r>
              <w:rPr>
                <w:noProof/>
                <w:webHidden/>
              </w:rPr>
              <w:fldChar w:fldCharType="end"/>
            </w:r>
          </w:hyperlink>
        </w:p>
        <w:p w14:paraId="4B4D0D05" w14:textId="68490FB1" w:rsidR="00850E39" w:rsidRDefault="00850E39">
          <w:pPr>
            <w:pStyle w:val="TM2"/>
            <w:rPr>
              <w:rFonts w:asciiTheme="minorHAnsi" w:eastAsiaTheme="minorEastAsia" w:hAnsiTheme="minorHAnsi" w:cstheme="minorBidi"/>
              <w:noProof/>
              <w:kern w:val="0"/>
              <w:sz w:val="22"/>
              <w:szCs w:val="22"/>
              <w:lang w:eastAsia="fr-FR" w:bidi="ar-SA"/>
            </w:rPr>
          </w:pPr>
          <w:hyperlink w:anchor="_Toc203760355" w:history="1">
            <w:r w:rsidRPr="00575157">
              <w:rPr>
                <w:rStyle w:val="Lienhypertexte"/>
                <w:noProof/>
              </w:rPr>
              <w:t>2.4 Les attaques sur bovins et équins</w:t>
            </w:r>
            <w:r>
              <w:rPr>
                <w:noProof/>
                <w:webHidden/>
              </w:rPr>
              <w:tab/>
            </w:r>
            <w:r>
              <w:rPr>
                <w:noProof/>
                <w:webHidden/>
              </w:rPr>
              <w:fldChar w:fldCharType="begin"/>
            </w:r>
            <w:r>
              <w:rPr>
                <w:noProof/>
                <w:webHidden/>
              </w:rPr>
              <w:instrText xml:space="preserve"> PAGEREF _Toc203760355 \h </w:instrText>
            </w:r>
            <w:r>
              <w:rPr>
                <w:noProof/>
                <w:webHidden/>
              </w:rPr>
            </w:r>
            <w:r>
              <w:rPr>
                <w:noProof/>
                <w:webHidden/>
              </w:rPr>
              <w:fldChar w:fldCharType="separate"/>
            </w:r>
            <w:r w:rsidR="00AD4789">
              <w:rPr>
                <w:noProof/>
                <w:webHidden/>
              </w:rPr>
              <w:t>9</w:t>
            </w:r>
            <w:r>
              <w:rPr>
                <w:noProof/>
                <w:webHidden/>
              </w:rPr>
              <w:fldChar w:fldCharType="end"/>
            </w:r>
          </w:hyperlink>
        </w:p>
        <w:p w14:paraId="65F948B0" w14:textId="58A1B49B" w:rsidR="00850E39" w:rsidRDefault="00850E39">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3760356" w:history="1">
            <w:r w:rsidRPr="00575157">
              <w:rPr>
                <w:rStyle w:val="Lienhypertexte"/>
                <w:noProof/>
              </w:rPr>
              <w:t>3.</w:t>
            </w:r>
            <w:r>
              <w:rPr>
                <w:rFonts w:asciiTheme="minorHAnsi" w:eastAsiaTheme="minorEastAsia" w:hAnsiTheme="minorHAnsi" w:cstheme="minorBidi"/>
                <w:noProof/>
                <w:kern w:val="0"/>
                <w:sz w:val="22"/>
                <w:szCs w:val="22"/>
                <w:lang w:eastAsia="fr-FR" w:bidi="ar-SA"/>
              </w:rPr>
              <w:tab/>
            </w:r>
            <w:r w:rsidRPr="00575157">
              <w:rPr>
                <w:rStyle w:val="Lienhypertexte"/>
                <w:noProof/>
              </w:rPr>
              <w:t>Caractérisation de la petite région agricole et systèmes bovins et équins</w:t>
            </w:r>
            <w:r>
              <w:rPr>
                <w:noProof/>
                <w:webHidden/>
              </w:rPr>
              <w:tab/>
            </w:r>
            <w:r>
              <w:rPr>
                <w:noProof/>
                <w:webHidden/>
              </w:rPr>
              <w:fldChar w:fldCharType="begin"/>
            </w:r>
            <w:r>
              <w:rPr>
                <w:noProof/>
                <w:webHidden/>
              </w:rPr>
              <w:instrText xml:space="preserve"> PAGEREF _Toc203760356 \h </w:instrText>
            </w:r>
            <w:r>
              <w:rPr>
                <w:noProof/>
                <w:webHidden/>
              </w:rPr>
            </w:r>
            <w:r>
              <w:rPr>
                <w:noProof/>
                <w:webHidden/>
              </w:rPr>
              <w:fldChar w:fldCharType="separate"/>
            </w:r>
            <w:r w:rsidR="00AD4789">
              <w:rPr>
                <w:noProof/>
                <w:webHidden/>
              </w:rPr>
              <w:t>10</w:t>
            </w:r>
            <w:r>
              <w:rPr>
                <w:noProof/>
                <w:webHidden/>
              </w:rPr>
              <w:fldChar w:fldCharType="end"/>
            </w:r>
          </w:hyperlink>
        </w:p>
        <w:p w14:paraId="276679E8" w14:textId="19B4DC50" w:rsidR="00850E39" w:rsidRDefault="00850E39">
          <w:pPr>
            <w:pStyle w:val="TM2"/>
            <w:tabs>
              <w:tab w:val="left" w:pos="880"/>
            </w:tabs>
            <w:rPr>
              <w:rFonts w:asciiTheme="minorHAnsi" w:eastAsiaTheme="minorEastAsia" w:hAnsiTheme="minorHAnsi" w:cstheme="minorBidi"/>
              <w:noProof/>
              <w:kern w:val="0"/>
              <w:sz w:val="22"/>
              <w:szCs w:val="22"/>
              <w:lang w:eastAsia="fr-FR" w:bidi="ar-SA"/>
            </w:rPr>
          </w:pPr>
          <w:hyperlink w:anchor="_Toc203760357" w:history="1">
            <w:r w:rsidRPr="00575157">
              <w:rPr>
                <w:rStyle w:val="Lienhypertexte"/>
                <w:rFonts w:ascii="Calibri" w:eastAsia="Calibri" w:hAnsi="Calibri" w:cs="Calibri"/>
                <w:noProof/>
              </w:rPr>
              <w:t>3.1</w:t>
            </w:r>
            <w:r>
              <w:rPr>
                <w:rFonts w:asciiTheme="minorHAnsi" w:eastAsiaTheme="minorEastAsia" w:hAnsiTheme="minorHAnsi" w:cstheme="minorBidi"/>
                <w:noProof/>
                <w:kern w:val="0"/>
                <w:sz w:val="22"/>
                <w:szCs w:val="22"/>
                <w:lang w:eastAsia="fr-FR" w:bidi="ar-SA"/>
              </w:rPr>
              <w:tab/>
            </w:r>
            <w:r w:rsidRPr="00575157">
              <w:rPr>
                <w:rStyle w:val="Lienhypertexte"/>
                <w:rFonts w:ascii="Calibri" w:eastAsia="Calibri" w:hAnsi="Calibri" w:cs="Calibri"/>
                <w:noProof/>
              </w:rPr>
              <w:t>Orientation technico-économique des exploitations</w:t>
            </w:r>
            <w:r>
              <w:rPr>
                <w:noProof/>
                <w:webHidden/>
              </w:rPr>
              <w:tab/>
            </w:r>
            <w:r>
              <w:rPr>
                <w:noProof/>
                <w:webHidden/>
              </w:rPr>
              <w:fldChar w:fldCharType="begin"/>
            </w:r>
            <w:r>
              <w:rPr>
                <w:noProof/>
                <w:webHidden/>
              </w:rPr>
              <w:instrText xml:space="preserve"> PAGEREF _Toc203760357 \h </w:instrText>
            </w:r>
            <w:r>
              <w:rPr>
                <w:noProof/>
                <w:webHidden/>
              </w:rPr>
            </w:r>
            <w:r>
              <w:rPr>
                <w:noProof/>
                <w:webHidden/>
              </w:rPr>
              <w:fldChar w:fldCharType="separate"/>
            </w:r>
            <w:r w:rsidR="00AD4789">
              <w:rPr>
                <w:noProof/>
                <w:webHidden/>
              </w:rPr>
              <w:t>10</w:t>
            </w:r>
            <w:r>
              <w:rPr>
                <w:noProof/>
                <w:webHidden/>
              </w:rPr>
              <w:fldChar w:fldCharType="end"/>
            </w:r>
          </w:hyperlink>
        </w:p>
        <w:p w14:paraId="215F7753" w14:textId="7738C535" w:rsidR="00850E39" w:rsidRDefault="00850E39">
          <w:pPr>
            <w:pStyle w:val="TM2"/>
            <w:tabs>
              <w:tab w:val="left" w:pos="880"/>
            </w:tabs>
            <w:rPr>
              <w:rFonts w:asciiTheme="minorHAnsi" w:eastAsiaTheme="minorEastAsia" w:hAnsiTheme="minorHAnsi" w:cstheme="minorBidi"/>
              <w:noProof/>
              <w:kern w:val="0"/>
              <w:sz w:val="22"/>
              <w:szCs w:val="22"/>
              <w:lang w:eastAsia="fr-FR" w:bidi="ar-SA"/>
            </w:rPr>
          </w:pPr>
          <w:hyperlink w:anchor="_Toc203760358" w:history="1">
            <w:r w:rsidRPr="00575157">
              <w:rPr>
                <w:rStyle w:val="Lienhypertexte"/>
                <w:rFonts w:ascii="Calibri" w:eastAsia="Calibri" w:hAnsi="Calibri" w:cs="Calibri"/>
                <w:noProof/>
              </w:rPr>
              <w:t>3.2</w:t>
            </w:r>
            <w:r>
              <w:rPr>
                <w:rFonts w:asciiTheme="minorHAnsi" w:eastAsiaTheme="minorEastAsia" w:hAnsiTheme="minorHAnsi" w:cstheme="minorBidi"/>
                <w:noProof/>
                <w:kern w:val="0"/>
                <w:sz w:val="22"/>
                <w:szCs w:val="22"/>
                <w:lang w:eastAsia="fr-FR" w:bidi="ar-SA"/>
              </w:rPr>
              <w:tab/>
            </w:r>
            <w:r w:rsidRPr="00575157">
              <w:rPr>
                <w:rStyle w:val="Lienhypertexte"/>
                <w:rFonts w:ascii="Calibri" w:eastAsia="Calibri" w:hAnsi="Calibri" w:cs="Calibri"/>
                <w:noProof/>
              </w:rPr>
              <w:t>Utilisation agricole des surfaces</w:t>
            </w:r>
            <w:r>
              <w:rPr>
                <w:noProof/>
                <w:webHidden/>
              </w:rPr>
              <w:tab/>
            </w:r>
            <w:r>
              <w:rPr>
                <w:noProof/>
                <w:webHidden/>
              </w:rPr>
              <w:fldChar w:fldCharType="begin"/>
            </w:r>
            <w:r>
              <w:rPr>
                <w:noProof/>
                <w:webHidden/>
              </w:rPr>
              <w:instrText xml:space="preserve"> PAGEREF _Toc203760358 \h </w:instrText>
            </w:r>
            <w:r>
              <w:rPr>
                <w:noProof/>
                <w:webHidden/>
              </w:rPr>
            </w:r>
            <w:r>
              <w:rPr>
                <w:noProof/>
                <w:webHidden/>
              </w:rPr>
              <w:fldChar w:fldCharType="separate"/>
            </w:r>
            <w:r w:rsidR="00AD4789">
              <w:rPr>
                <w:noProof/>
                <w:webHidden/>
              </w:rPr>
              <w:t>10</w:t>
            </w:r>
            <w:r>
              <w:rPr>
                <w:noProof/>
                <w:webHidden/>
              </w:rPr>
              <w:fldChar w:fldCharType="end"/>
            </w:r>
          </w:hyperlink>
        </w:p>
        <w:p w14:paraId="66716DE9" w14:textId="0AB214A4" w:rsidR="00850E39" w:rsidRDefault="00850E39">
          <w:pPr>
            <w:pStyle w:val="TM2"/>
            <w:rPr>
              <w:rFonts w:asciiTheme="minorHAnsi" w:eastAsiaTheme="minorEastAsia" w:hAnsiTheme="minorHAnsi" w:cstheme="minorBidi"/>
              <w:noProof/>
              <w:kern w:val="0"/>
              <w:sz w:val="22"/>
              <w:szCs w:val="22"/>
              <w:lang w:eastAsia="fr-FR" w:bidi="ar-SA"/>
            </w:rPr>
          </w:pPr>
          <w:hyperlink w:anchor="_Toc203760359" w:history="1">
            <w:r w:rsidRPr="00575157">
              <w:rPr>
                <w:rStyle w:val="Lienhypertexte"/>
                <w:rFonts w:ascii="Calibri" w:eastAsia="Calibri" w:hAnsi="Calibri" w:cs="Calibri"/>
                <w:noProof/>
              </w:rPr>
              <w:t>3.3 Systèmes de production bovins présents</w:t>
            </w:r>
            <w:r>
              <w:rPr>
                <w:noProof/>
                <w:webHidden/>
              </w:rPr>
              <w:tab/>
            </w:r>
            <w:r>
              <w:rPr>
                <w:noProof/>
                <w:webHidden/>
              </w:rPr>
              <w:fldChar w:fldCharType="begin"/>
            </w:r>
            <w:r>
              <w:rPr>
                <w:noProof/>
                <w:webHidden/>
              </w:rPr>
              <w:instrText xml:space="preserve"> PAGEREF _Toc203760359 \h </w:instrText>
            </w:r>
            <w:r>
              <w:rPr>
                <w:noProof/>
                <w:webHidden/>
              </w:rPr>
            </w:r>
            <w:r>
              <w:rPr>
                <w:noProof/>
                <w:webHidden/>
              </w:rPr>
              <w:fldChar w:fldCharType="separate"/>
            </w:r>
            <w:r w:rsidR="00AD4789">
              <w:rPr>
                <w:noProof/>
                <w:webHidden/>
              </w:rPr>
              <w:t>12</w:t>
            </w:r>
            <w:r>
              <w:rPr>
                <w:noProof/>
                <w:webHidden/>
              </w:rPr>
              <w:fldChar w:fldCharType="end"/>
            </w:r>
          </w:hyperlink>
        </w:p>
        <w:p w14:paraId="28927DC8" w14:textId="4A718CFE" w:rsidR="00850E39" w:rsidRDefault="00850E39">
          <w:pPr>
            <w:pStyle w:val="TM2"/>
            <w:rPr>
              <w:rFonts w:asciiTheme="minorHAnsi" w:eastAsiaTheme="minorEastAsia" w:hAnsiTheme="minorHAnsi" w:cstheme="minorBidi"/>
              <w:noProof/>
              <w:kern w:val="0"/>
              <w:sz w:val="22"/>
              <w:szCs w:val="22"/>
              <w:lang w:eastAsia="fr-FR" w:bidi="ar-SA"/>
            </w:rPr>
          </w:pPr>
          <w:hyperlink w:anchor="_Toc203760360" w:history="1">
            <w:r w:rsidRPr="00575157">
              <w:rPr>
                <w:rStyle w:val="Lienhypertexte"/>
                <w:noProof/>
              </w:rPr>
              <w:t>3.4 Les systèmes de production équins présents</w:t>
            </w:r>
            <w:r>
              <w:rPr>
                <w:noProof/>
                <w:webHidden/>
              </w:rPr>
              <w:tab/>
            </w:r>
            <w:r>
              <w:rPr>
                <w:noProof/>
                <w:webHidden/>
              </w:rPr>
              <w:fldChar w:fldCharType="begin"/>
            </w:r>
            <w:r>
              <w:rPr>
                <w:noProof/>
                <w:webHidden/>
              </w:rPr>
              <w:instrText xml:space="preserve"> PAGEREF _Toc203760360 \h </w:instrText>
            </w:r>
            <w:r>
              <w:rPr>
                <w:noProof/>
                <w:webHidden/>
              </w:rPr>
            </w:r>
            <w:r>
              <w:rPr>
                <w:noProof/>
                <w:webHidden/>
              </w:rPr>
              <w:fldChar w:fldCharType="separate"/>
            </w:r>
            <w:r w:rsidR="00AD4789">
              <w:rPr>
                <w:noProof/>
                <w:webHidden/>
              </w:rPr>
              <w:t>14</w:t>
            </w:r>
            <w:r>
              <w:rPr>
                <w:noProof/>
                <w:webHidden/>
              </w:rPr>
              <w:fldChar w:fldCharType="end"/>
            </w:r>
          </w:hyperlink>
        </w:p>
        <w:p w14:paraId="16F017FB" w14:textId="44F1EDAD" w:rsidR="00850E39" w:rsidRDefault="00850E39">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3760361" w:history="1">
            <w:r w:rsidRPr="00575157">
              <w:rPr>
                <w:rStyle w:val="Lienhypertexte"/>
                <w:noProof/>
              </w:rPr>
              <w:t>4.</w:t>
            </w:r>
            <w:r>
              <w:rPr>
                <w:rFonts w:asciiTheme="minorHAnsi" w:eastAsiaTheme="minorEastAsia" w:hAnsiTheme="minorHAnsi" w:cstheme="minorBidi"/>
                <w:noProof/>
                <w:kern w:val="0"/>
                <w:sz w:val="22"/>
                <w:szCs w:val="22"/>
                <w:lang w:eastAsia="fr-FR" w:bidi="ar-SA"/>
              </w:rPr>
              <w:tab/>
            </w:r>
            <w:r w:rsidRPr="00575157">
              <w:rPr>
                <w:rStyle w:val="Lienhypertexte"/>
                <w:noProof/>
              </w:rPr>
              <w:t>Vulnérabilité des élevages par grands systèmes de production dans la petite région agricole</w:t>
            </w:r>
            <w:r>
              <w:rPr>
                <w:noProof/>
                <w:webHidden/>
              </w:rPr>
              <w:tab/>
            </w:r>
            <w:r>
              <w:rPr>
                <w:noProof/>
                <w:webHidden/>
              </w:rPr>
              <w:fldChar w:fldCharType="begin"/>
            </w:r>
            <w:r>
              <w:rPr>
                <w:noProof/>
                <w:webHidden/>
              </w:rPr>
              <w:instrText xml:space="preserve"> PAGEREF _Toc203760361 \h </w:instrText>
            </w:r>
            <w:r>
              <w:rPr>
                <w:noProof/>
                <w:webHidden/>
              </w:rPr>
            </w:r>
            <w:r>
              <w:rPr>
                <w:noProof/>
                <w:webHidden/>
              </w:rPr>
              <w:fldChar w:fldCharType="separate"/>
            </w:r>
            <w:r w:rsidR="00AD4789">
              <w:rPr>
                <w:noProof/>
                <w:webHidden/>
              </w:rPr>
              <w:t>16</w:t>
            </w:r>
            <w:r>
              <w:rPr>
                <w:noProof/>
                <w:webHidden/>
              </w:rPr>
              <w:fldChar w:fldCharType="end"/>
            </w:r>
          </w:hyperlink>
        </w:p>
        <w:p w14:paraId="13D4C61D" w14:textId="4984CBF9" w:rsidR="00850E39" w:rsidRDefault="00850E39">
          <w:pPr>
            <w:pStyle w:val="TM2"/>
            <w:rPr>
              <w:rFonts w:asciiTheme="minorHAnsi" w:eastAsiaTheme="minorEastAsia" w:hAnsiTheme="minorHAnsi" w:cstheme="minorBidi"/>
              <w:noProof/>
              <w:kern w:val="0"/>
              <w:sz w:val="22"/>
              <w:szCs w:val="22"/>
              <w:lang w:eastAsia="fr-FR" w:bidi="ar-SA"/>
            </w:rPr>
          </w:pPr>
          <w:hyperlink w:anchor="_Toc203760362" w:history="1">
            <w:r w:rsidRPr="00575157">
              <w:rPr>
                <w:rStyle w:val="Lienhypertexte"/>
                <w:noProof/>
              </w:rPr>
              <w:t>4.1 Les pratiques et/ou périodes les plus vulnérables</w:t>
            </w:r>
            <w:r>
              <w:rPr>
                <w:noProof/>
                <w:webHidden/>
              </w:rPr>
              <w:tab/>
            </w:r>
            <w:r>
              <w:rPr>
                <w:noProof/>
                <w:webHidden/>
              </w:rPr>
              <w:fldChar w:fldCharType="begin"/>
            </w:r>
            <w:r>
              <w:rPr>
                <w:noProof/>
                <w:webHidden/>
              </w:rPr>
              <w:instrText xml:space="preserve"> PAGEREF _Toc203760362 \h </w:instrText>
            </w:r>
            <w:r>
              <w:rPr>
                <w:noProof/>
                <w:webHidden/>
              </w:rPr>
            </w:r>
            <w:r>
              <w:rPr>
                <w:noProof/>
                <w:webHidden/>
              </w:rPr>
              <w:fldChar w:fldCharType="separate"/>
            </w:r>
            <w:r w:rsidR="00AD4789">
              <w:rPr>
                <w:noProof/>
                <w:webHidden/>
              </w:rPr>
              <w:t>16</w:t>
            </w:r>
            <w:r>
              <w:rPr>
                <w:noProof/>
                <w:webHidden/>
              </w:rPr>
              <w:fldChar w:fldCharType="end"/>
            </w:r>
          </w:hyperlink>
        </w:p>
        <w:p w14:paraId="64C0F66A" w14:textId="24BE90A8" w:rsidR="00850E39" w:rsidRDefault="00850E39">
          <w:pPr>
            <w:pStyle w:val="TM2"/>
            <w:rPr>
              <w:rFonts w:asciiTheme="minorHAnsi" w:eastAsiaTheme="minorEastAsia" w:hAnsiTheme="minorHAnsi" w:cstheme="minorBidi"/>
              <w:noProof/>
              <w:kern w:val="0"/>
              <w:sz w:val="22"/>
              <w:szCs w:val="22"/>
              <w:lang w:eastAsia="fr-FR" w:bidi="ar-SA"/>
            </w:rPr>
          </w:pPr>
          <w:hyperlink w:anchor="_Toc203760363" w:history="1">
            <w:r w:rsidRPr="00575157">
              <w:rPr>
                <w:rStyle w:val="Lienhypertexte"/>
                <w:noProof/>
              </w:rPr>
              <w:t>4.2 Les possibilités et difficultés de mise en œuvre des moyens de protection</w:t>
            </w:r>
            <w:r>
              <w:rPr>
                <w:noProof/>
                <w:webHidden/>
              </w:rPr>
              <w:tab/>
            </w:r>
            <w:r>
              <w:rPr>
                <w:noProof/>
                <w:webHidden/>
              </w:rPr>
              <w:fldChar w:fldCharType="begin"/>
            </w:r>
            <w:r>
              <w:rPr>
                <w:noProof/>
                <w:webHidden/>
              </w:rPr>
              <w:instrText xml:space="preserve"> PAGEREF _Toc203760363 \h </w:instrText>
            </w:r>
            <w:r>
              <w:rPr>
                <w:noProof/>
                <w:webHidden/>
              </w:rPr>
            </w:r>
            <w:r>
              <w:rPr>
                <w:noProof/>
                <w:webHidden/>
              </w:rPr>
              <w:fldChar w:fldCharType="separate"/>
            </w:r>
            <w:r w:rsidR="00AD4789">
              <w:rPr>
                <w:noProof/>
                <w:webHidden/>
              </w:rPr>
              <w:t>18</w:t>
            </w:r>
            <w:r>
              <w:rPr>
                <w:noProof/>
                <w:webHidden/>
              </w:rPr>
              <w:fldChar w:fldCharType="end"/>
            </w:r>
          </w:hyperlink>
        </w:p>
        <w:p w14:paraId="59BA1CF8" w14:textId="145BF702" w:rsidR="00850E39" w:rsidRDefault="00850E39">
          <w:pPr>
            <w:pStyle w:val="TM2"/>
            <w:rPr>
              <w:rFonts w:asciiTheme="minorHAnsi" w:eastAsiaTheme="minorEastAsia" w:hAnsiTheme="minorHAnsi" w:cstheme="minorBidi"/>
              <w:noProof/>
              <w:kern w:val="0"/>
              <w:sz w:val="22"/>
              <w:szCs w:val="22"/>
              <w:lang w:eastAsia="fr-FR" w:bidi="ar-SA"/>
            </w:rPr>
          </w:pPr>
          <w:hyperlink w:anchor="_Toc203760364" w:history="1">
            <w:r w:rsidRPr="00575157">
              <w:rPr>
                <w:rStyle w:val="Lienhypertexte"/>
                <w:noProof/>
              </w:rPr>
              <w:t>4.3 Les moyens spécifiques demandés</w:t>
            </w:r>
            <w:r>
              <w:rPr>
                <w:noProof/>
                <w:webHidden/>
              </w:rPr>
              <w:tab/>
            </w:r>
            <w:r>
              <w:rPr>
                <w:noProof/>
                <w:webHidden/>
              </w:rPr>
              <w:fldChar w:fldCharType="begin"/>
            </w:r>
            <w:r>
              <w:rPr>
                <w:noProof/>
                <w:webHidden/>
              </w:rPr>
              <w:instrText xml:space="preserve"> PAGEREF _Toc203760364 \h </w:instrText>
            </w:r>
            <w:r>
              <w:rPr>
                <w:noProof/>
                <w:webHidden/>
              </w:rPr>
            </w:r>
            <w:r>
              <w:rPr>
                <w:noProof/>
                <w:webHidden/>
              </w:rPr>
              <w:fldChar w:fldCharType="separate"/>
            </w:r>
            <w:r w:rsidR="00AD4789">
              <w:rPr>
                <w:noProof/>
                <w:webHidden/>
              </w:rPr>
              <w:t>22</w:t>
            </w:r>
            <w:r>
              <w:rPr>
                <w:noProof/>
                <w:webHidden/>
              </w:rPr>
              <w:fldChar w:fldCharType="end"/>
            </w:r>
          </w:hyperlink>
        </w:p>
        <w:p w14:paraId="53F6357A" w14:textId="0A51898E" w:rsidR="00850E39" w:rsidRDefault="00850E39">
          <w:pPr>
            <w:pStyle w:val="TM1"/>
            <w:tabs>
              <w:tab w:val="left" w:pos="660"/>
              <w:tab w:val="right" w:leader="dot" w:pos="9627"/>
            </w:tabs>
            <w:rPr>
              <w:rFonts w:asciiTheme="minorHAnsi" w:eastAsiaTheme="minorEastAsia" w:hAnsiTheme="minorHAnsi" w:cstheme="minorBidi"/>
              <w:noProof/>
              <w:kern w:val="0"/>
              <w:sz w:val="22"/>
              <w:szCs w:val="22"/>
              <w:lang w:eastAsia="fr-FR" w:bidi="ar-SA"/>
            </w:rPr>
          </w:pPr>
          <w:hyperlink w:anchor="_Toc203760365" w:history="1">
            <w:r w:rsidRPr="00575157">
              <w:rPr>
                <w:rStyle w:val="Lienhypertexte"/>
                <w:noProof/>
              </w:rPr>
              <w:t>5.</w:t>
            </w:r>
            <w:r>
              <w:rPr>
                <w:rFonts w:asciiTheme="minorHAnsi" w:eastAsiaTheme="minorEastAsia" w:hAnsiTheme="minorHAnsi" w:cstheme="minorBidi"/>
                <w:noProof/>
                <w:kern w:val="0"/>
                <w:sz w:val="22"/>
                <w:szCs w:val="22"/>
                <w:lang w:eastAsia="fr-FR" w:bidi="ar-SA"/>
              </w:rPr>
              <w:tab/>
            </w:r>
            <w:r w:rsidRPr="00575157">
              <w:rPr>
                <w:rStyle w:val="Lienhypertexte"/>
                <w:noProof/>
              </w:rPr>
              <w:t>Conclusion</w:t>
            </w:r>
            <w:r>
              <w:rPr>
                <w:noProof/>
                <w:webHidden/>
              </w:rPr>
              <w:tab/>
            </w:r>
            <w:r>
              <w:rPr>
                <w:noProof/>
                <w:webHidden/>
              </w:rPr>
              <w:fldChar w:fldCharType="begin"/>
            </w:r>
            <w:r>
              <w:rPr>
                <w:noProof/>
                <w:webHidden/>
              </w:rPr>
              <w:instrText xml:space="preserve"> PAGEREF _Toc203760365 \h </w:instrText>
            </w:r>
            <w:r>
              <w:rPr>
                <w:noProof/>
                <w:webHidden/>
              </w:rPr>
            </w:r>
            <w:r>
              <w:rPr>
                <w:noProof/>
                <w:webHidden/>
              </w:rPr>
              <w:fldChar w:fldCharType="separate"/>
            </w:r>
            <w:r w:rsidR="00AD4789">
              <w:rPr>
                <w:noProof/>
                <w:webHidden/>
              </w:rPr>
              <w:t>23</w:t>
            </w:r>
            <w:r>
              <w:rPr>
                <w:noProof/>
                <w:webHidden/>
              </w:rPr>
              <w:fldChar w:fldCharType="end"/>
            </w:r>
          </w:hyperlink>
        </w:p>
        <w:p w14:paraId="276E6BEE" w14:textId="034EE8F3" w:rsidR="00850E39" w:rsidRDefault="00850E39">
          <w:pPr>
            <w:pStyle w:val="TM1"/>
            <w:tabs>
              <w:tab w:val="right" w:leader="dot" w:pos="9627"/>
            </w:tabs>
            <w:rPr>
              <w:rFonts w:asciiTheme="minorHAnsi" w:eastAsiaTheme="minorEastAsia" w:hAnsiTheme="minorHAnsi" w:cstheme="minorBidi"/>
              <w:noProof/>
              <w:kern w:val="0"/>
              <w:sz w:val="22"/>
              <w:szCs w:val="22"/>
              <w:lang w:eastAsia="fr-FR" w:bidi="ar-SA"/>
            </w:rPr>
          </w:pPr>
          <w:hyperlink w:anchor="_Toc203760366" w:history="1">
            <w:r w:rsidRPr="00575157">
              <w:rPr>
                <w:rStyle w:val="Lienhypertexte"/>
                <w:noProof/>
              </w:rPr>
              <w:t>Annexe 1 : description des cas-types INOSYS présents dans la région Margeride</w:t>
            </w:r>
            <w:r>
              <w:rPr>
                <w:noProof/>
                <w:webHidden/>
              </w:rPr>
              <w:tab/>
            </w:r>
            <w:r>
              <w:rPr>
                <w:noProof/>
                <w:webHidden/>
              </w:rPr>
              <w:fldChar w:fldCharType="begin"/>
            </w:r>
            <w:r>
              <w:rPr>
                <w:noProof/>
                <w:webHidden/>
              </w:rPr>
              <w:instrText xml:space="preserve"> PAGEREF _Toc203760366 \h </w:instrText>
            </w:r>
            <w:r>
              <w:rPr>
                <w:noProof/>
                <w:webHidden/>
              </w:rPr>
            </w:r>
            <w:r>
              <w:rPr>
                <w:noProof/>
                <w:webHidden/>
              </w:rPr>
              <w:fldChar w:fldCharType="separate"/>
            </w:r>
            <w:r w:rsidR="00AD4789">
              <w:rPr>
                <w:noProof/>
                <w:webHidden/>
              </w:rPr>
              <w:t>24</w:t>
            </w:r>
            <w:r>
              <w:rPr>
                <w:noProof/>
                <w:webHidden/>
              </w:rPr>
              <w:fldChar w:fldCharType="end"/>
            </w:r>
          </w:hyperlink>
        </w:p>
        <w:p w14:paraId="5A39BBE3" w14:textId="77777777" w:rsidR="00C845CC" w:rsidRDefault="00C845CC">
          <w:r>
            <w:rPr>
              <w:b/>
              <w:bCs/>
            </w:rPr>
            <w:fldChar w:fldCharType="end"/>
          </w:r>
        </w:p>
      </w:sdtContent>
    </w:sdt>
    <w:p w14:paraId="41C8F396" w14:textId="77777777" w:rsidR="006F1BC4" w:rsidRDefault="006F1BC4" w:rsidP="00850E39">
      <w:pPr>
        <w:pStyle w:val="Titre2"/>
      </w:pPr>
    </w:p>
    <w:p w14:paraId="1C3ECC60" w14:textId="77777777" w:rsidR="006E0651" w:rsidRDefault="006E0651" w:rsidP="00850E39">
      <w:pPr>
        <w:pStyle w:val="Titre2"/>
      </w:pPr>
      <w:bookmarkStart w:id="14" w:name="_Toc203649204"/>
      <w:bookmarkStart w:id="15" w:name="_Toc203760348"/>
      <w:r>
        <w:t>Table des ph</w:t>
      </w:r>
      <w:r w:rsidR="00737D28">
        <w:t>o</w:t>
      </w:r>
      <w:r>
        <w:t>tos :</w:t>
      </w:r>
      <w:bookmarkEnd w:id="14"/>
      <w:bookmarkEnd w:id="15"/>
    </w:p>
    <w:p w14:paraId="2D679C02" w14:textId="7EC34C08" w:rsidR="00202532" w:rsidRPr="00850E39" w:rsidRDefault="00871A1F">
      <w:pPr>
        <w:pStyle w:val="Tabledesillustrations"/>
        <w:tabs>
          <w:tab w:val="right" w:leader="dot" w:pos="9627"/>
        </w:tabs>
        <w:rPr>
          <w:rFonts w:ascii="Verdana" w:eastAsiaTheme="minorEastAsia" w:hAnsi="Verdana" w:cstheme="minorBidi"/>
          <w:i w:val="0"/>
          <w:iCs w:val="0"/>
          <w:noProof/>
          <w:kern w:val="0"/>
          <w:lang w:eastAsia="fr-FR" w:bidi="ar-SA"/>
        </w:rPr>
      </w:pPr>
      <w:r w:rsidRPr="00850E39">
        <w:rPr>
          <w:rFonts w:ascii="Verdana" w:hAnsi="Verdana"/>
          <w:i w:val="0"/>
        </w:rPr>
        <w:fldChar w:fldCharType="begin"/>
      </w:r>
      <w:r w:rsidRPr="00850E39">
        <w:rPr>
          <w:rFonts w:ascii="Verdana" w:hAnsi="Verdana"/>
          <w:i w:val="0"/>
        </w:rPr>
        <w:instrText xml:space="preserve"> TOC \h \z \c "Photo" </w:instrText>
      </w:r>
      <w:r w:rsidRPr="00850E39">
        <w:rPr>
          <w:rFonts w:ascii="Verdana" w:hAnsi="Verdana"/>
          <w:i w:val="0"/>
        </w:rPr>
        <w:fldChar w:fldCharType="separate"/>
      </w:r>
      <w:hyperlink r:id="rId14" w:anchor="_Toc203645930" w:history="1">
        <w:r w:rsidR="00202532" w:rsidRPr="00850E39">
          <w:rPr>
            <w:rStyle w:val="Lienhypertexte"/>
            <w:rFonts w:ascii="Verdana" w:hAnsi="Verdana"/>
            <w:i w:val="0"/>
            <w:noProof/>
          </w:rPr>
          <w:t>Photo 1 : Vaches Montbéliardes - © Lucile SACHOT</w:t>
        </w:r>
        <w:r w:rsidR="00202532" w:rsidRPr="00850E39">
          <w:rPr>
            <w:rFonts w:ascii="Verdana" w:hAnsi="Verdana"/>
            <w:i w:val="0"/>
            <w:noProof/>
            <w:webHidden/>
          </w:rPr>
          <w:tab/>
        </w:r>
        <w:r w:rsidR="00202532" w:rsidRPr="00850E39">
          <w:rPr>
            <w:rFonts w:ascii="Verdana" w:hAnsi="Verdana"/>
            <w:i w:val="0"/>
            <w:noProof/>
            <w:webHidden/>
          </w:rPr>
          <w:fldChar w:fldCharType="begin"/>
        </w:r>
        <w:r w:rsidR="00202532" w:rsidRPr="00850E39">
          <w:rPr>
            <w:rFonts w:ascii="Verdana" w:hAnsi="Verdana"/>
            <w:i w:val="0"/>
            <w:noProof/>
            <w:webHidden/>
          </w:rPr>
          <w:instrText xml:space="preserve"> PAGEREF _Toc203645930 \h </w:instrText>
        </w:r>
        <w:r w:rsidR="00202532" w:rsidRPr="00850E39">
          <w:rPr>
            <w:rFonts w:ascii="Verdana" w:hAnsi="Verdana"/>
            <w:i w:val="0"/>
            <w:noProof/>
            <w:webHidden/>
          </w:rPr>
        </w:r>
        <w:r w:rsidR="00202532" w:rsidRPr="00850E39">
          <w:rPr>
            <w:rFonts w:ascii="Verdana" w:hAnsi="Verdana"/>
            <w:i w:val="0"/>
            <w:noProof/>
            <w:webHidden/>
          </w:rPr>
          <w:fldChar w:fldCharType="separate"/>
        </w:r>
        <w:r w:rsidR="00AD4789">
          <w:rPr>
            <w:rFonts w:ascii="Verdana" w:hAnsi="Verdana"/>
            <w:i w:val="0"/>
            <w:noProof/>
            <w:webHidden/>
          </w:rPr>
          <w:t>1</w:t>
        </w:r>
        <w:r w:rsidR="00202532" w:rsidRPr="00850E39">
          <w:rPr>
            <w:rFonts w:ascii="Verdana" w:hAnsi="Verdana"/>
            <w:i w:val="0"/>
            <w:noProof/>
            <w:webHidden/>
          </w:rPr>
          <w:fldChar w:fldCharType="end"/>
        </w:r>
      </w:hyperlink>
    </w:p>
    <w:p w14:paraId="53DD568E" w14:textId="72F9910A" w:rsidR="00202532" w:rsidRPr="00850E39" w:rsidRDefault="00202532">
      <w:pPr>
        <w:pStyle w:val="Tabledesillustrations"/>
        <w:tabs>
          <w:tab w:val="right" w:leader="dot" w:pos="9627"/>
        </w:tabs>
        <w:rPr>
          <w:rFonts w:ascii="Verdana" w:eastAsiaTheme="minorEastAsia" w:hAnsi="Verdana" w:cstheme="minorBidi"/>
          <w:i w:val="0"/>
          <w:iCs w:val="0"/>
          <w:noProof/>
          <w:kern w:val="0"/>
          <w:lang w:eastAsia="fr-FR" w:bidi="ar-SA"/>
        </w:rPr>
      </w:pPr>
      <w:hyperlink r:id="rId15" w:anchor="_Toc203645931" w:history="1">
        <w:r w:rsidRPr="00850E39">
          <w:rPr>
            <w:rStyle w:val="Lienhypertexte"/>
            <w:rFonts w:ascii="Verdana" w:hAnsi="Verdana"/>
            <w:i w:val="0"/>
            <w:noProof/>
          </w:rPr>
          <w:t>Photo 2 : Chevaux de trait - © E. TEISSEIDRE</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_Toc203645931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1</w:t>
        </w:r>
        <w:r w:rsidRPr="00850E39">
          <w:rPr>
            <w:rFonts w:ascii="Verdana" w:hAnsi="Verdana"/>
            <w:i w:val="0"/>
            <w:noProof/>
            <w:webHidden/>
          </w:rPr>
          <w:fldChar w:fldCharType="end"/>
        </w:r>
      </w:hyperlink>
    </w:p>
    <w:p w14:paraId="0C11E21E" w14:textId="4A8A4814" w:rsidR="00202532" w:rsidRPr="00850E39" w:rsidRDefault="00202532">
      <w:pPr>
        <w:pStyle w:val="Tabledesillustrations"/>
        <w:tabs>
          <w:tab w:val="right" w:leader="dot" w:pos="9627"/>
        </w:tabs>
        <w:rPr>
          <w:rFonts w:ascii="Verdana" w:eastAsiaTheme="minorEastAsia" w:hAnsi="Verdana" w:cstheme="minorBidi"/>
          <w:i w:val="0"/>
          <w:iCs w:val="0"/>
          <w:noProof/>
          <w:kern w:val="0"/>
          <w:lang w:eastAsia="fr-FR" w:bidi="ar-SA"/>
        </w:rPr>
      </w:pPr>
      <w:hyperlink r:id="rId16" w:anchor="_Toc203645932" w:history="1">
        <w:r w:rsidRPr="00850E39">
          <w:rPr>
            <w:rStyle w:val="Lienhypertexte"/>
            <w:rFonts w:ascii="Verdana" w:hAnsi="Verdana"/>
            <w:i w:val="0"/>
            <w:noProof/>
          </w:rPr>
          <w:t>Photo 3 : Vache Aubrac curieuse - © J.C. PETIT</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_Toc203645932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1</w:t>
        </w:r>
        <w:r w:rsidRPr="00850E39">
          <w:rPr>
            <w:rFonts w:ascii="Verdana" w:hAnsi="Verdana"/>
            <w:i w:val="0"/>
            <w:noProof/>
            <w:webHidden/>
          </w:rPr>
          <w:fldChar w:fldCharType="end"/>
        </w:r>
      </w:hyperlink>
    </w:p>
    <w:p w14:paraId="1BB57C00" w14:textId="20D72E11" w:rsidR="00202532" w:rsidRPr="00850E39" w:rsidRDefault="00202532">
      <w:pPr>
        <w:pStyle w:val="Tabledesillustrations"/>
        <w:tabs>
          <w:tab w:val="right" w:leader="dot" w:pos="9627"/>
        </w:tabs>
        <w:rPr>
          <w:rFonts w:ascii="Verdana" w:eastAsiaTheme="minorEastAsia" w:hAnsi="Verdana" w:cstheme="minorBidi"/>
          <w:i w:val="0"/>
          <w:iCs w:val="0"/>
          <w:noProof/>
          <w:kern w:val="0"/>
          <w:lang w:eastAsia="fr-FR" w:bidi="ar-SA"/>
        </w:rPr>
      </w:pPr>
      <w:hyperlink w:anchor="_Toc203645933" w:history="1">
        <w:r w:rsidRPr="00850E39">
          <w:rPr>
            <w:rStyle w:val="Lienhypertexte"/>
            <w:rFonts w:ascii="Verdana" w:hAnsi="Verdana"/>
            <w:i w:val="0"/>
            <w:noProof/>
          </w:rPr>
          <w:t>Photo 4 : Exemple de paysage de Margeride - © C- LEYRISSOUX</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_Toc203645933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11</w:t>
        </w:r>
        <w:r w:rsidRPr="00850E39">
          <w:rPr>
            <w:rFonts w:ascii="Verdana" w:hAnsi="Verdana"/>
            <w:i w:val="0"/>
            <w:noProof/>
            <w:webHidden/>
          </w:rPr>
          <w:fldChar w:fldCharType="end"/>
        </w:r>
      </w:hyperlink>
    </w:p>
    <w:p w14:paraId="72A3D3EC" w14:textId="77777777" w:rsidR="009520DB" w:rsidRDefault="00871A1F" w:rsidP="006E0651">
      <w:pPr>
        <w:widowControl/>
        <w:suppressAutoHyphens w:val="0"/>
        <w:autoSpaceDN/>
        <w:spacing w:after="160" w:line="259" w:lineRule="auto"/>
        <w:textAlignment w:val="auto"/>
      </w:pPr>
      <w:r w:rsidRPr="00850E39">
        <w:rPr>
          <w:szCs w:val="20"/>
        </w:rPr>
        <w:fldChar w:fldCharType="end"/>
      </w:r>
    </w:p>
    <w:p w14:paraId="0D0B940D" w14:textId="77777777" w:rsidR="006F1BC4" w:rsidRDefault="006F1BC4" w:rsidP="006E0651">
      <w:pPr>
        <w:widowControl/>
        <w:suppressAutoHyphens w:val="0"/>
        <w:autoSpaceDN/>
        <w:spacing w:after="160" w:line="259" w:lineRule="auto"/>
        <w:textAlignment w:val="auto"/>
      </w:pPr>
    </w:p>
    <w:p w14:paraId="644FA15C" w14:textId="77777777" w:rsidR="006F1BC4" w:rsidRDefault="00097AEF" w:rsidP="00850E39">
      <w:pPr>
        <w:pStyle w:val="Titre2"/>
      </w:pPr>
      <w:bookmarkStart w:id="16" w:name="_Toc203649205"/>
      <w:bookmarkStart w:id="17" w:name="_Toc203760349"/>
      <w:r>
        <w:t>Table des cartes :</w:t>
      </w:r>
      <w:bookmarkEnd w:id="16"/>
      <w:bookmarkEnd w:id="17"/>
      <w:r w:rsidR="006F1BC4">
        <w:t xml:space="preserve"> </w:t>
      </w:r>
    </w:p>
    <w:p w14:paraId="5A5F32A6" w14:textId="2ED56C98" w:rsidR="00CB3999" w:rsidRPr="00850E39" w:rsidRDefault="006F1BC4">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r w:rsidRPr="00850E39">
        <w:rPr>
          <w:rFonts w:ascii="Verdana" w:hAnsi="Verdana"/>
          <w:i w:val="0"/>
        </w:rPr>
        <w:fldChar w:fldCharType="begin"/>
      </w:r>
      <w:r w:rsidRPr="00850E39">
        <w:rPr>
          <w:rFonts w:ascii="Verdana" w:hAnsi="Verdana"/>
          <w:i w:val="0"/>
        </w:rPr>
        <w:instrText xml:space="preserve"> TOC \h \z \c "Carte" </w:instrText>
      </w:r>
      <w:r w:rsidRPr="00850E39">
        <w:rPr>
          <w:rFonts w:ascii="Verdana" w:hAnsi="Verdana"/>
          <w:i w:val="0"/>
        </w:rPr>
        <w:fldChar w:fldCharType="separate"/>
      </w:r>
      <w:hyperlink w:anchor="_Toc203727789" w:history="1">
        <w:r w:rsidR="00CB3999" w:rsidRPr="00850E39">
          <w:rPr>
            <w:rStyle w:val="Lienhypertexte"/>
            <w:rFonts w:ascii="Verdana" w:hAnsi="Verdana"/>
            <w:i w:val="0"/>
            <w:noProof/>
          </w:rPr>
          <w:t>Carte 1 : Découpage des petites régions agricoles du département de la Lozère</w:t>
        </w:r>
        <w:r w:rsidR="00CB3999" w:rsidRPr="00850E39">
          <w:rPr>
            <w:rFonts w:ascii="Verdana" w:hAnsi="Verdana"/>
            <w:i w:val="0"/>
            <w:noProof/>
            <w:webHidden/>
          </w:rPr>
          <w:tab/>
        </w:r>
        <w:r w:rsidR="00CB3999" w:rsidRPr="00850E39">
          <w:rPr>
            <w:rFonts w:ascii="Verdana" w:hAnsi="Verdana"/>
            <w:i w:val="0"/>
            <w:noProof/>
            <w:webHidden/>
          </w:rPr>
          <w:fldChar w:fldCharType="begin"/>
        </w:r>
        <w:r w:rsidR="00CB3999" w:rsidRPr="00850E39">
          <w:rPr>
            <w:rFonts w:ascii="Verdana" w:hAnsi="Verdana"/>
            <w:i w:val="0"/>
            <w:noProof/>
            <w:webHidden/>
          </w:rPr>
          <w:instrText xml:space="preserve"> PAGEREF _Toc203727789 \h </w:instrText>
        </w:r>
        <w:r w:rsidR="00CB3999" w:rsidRPr="00850E39">
          <w:rPr>
            <w:rFonts w:ascii="Verdana" w:hAnsi="Verdana"/>
            <w:i w:val="0"/>
            <w:noProof/>
            <w:webHidden/>
          </w:rPr>
        </w:r>
        <w:r w:rsidR="00CB3999" w:rsidRPr="00850E39">
          <w:rPr>
            <w:rFonts w:ascii="Verdana" w:hAnsi="Verdana"/>
            <w:i w:val="0"/>
            <w:noProof/>
            <w:webHidden/>
          </w:rPr>
          <w:fldChar w:fldCharType="separate"/>
        </w:r>
        <w:r w:rsidR="00AD4789">
          <w:rPr>
            <w:rFonts w:ascii="Verdana" w:hAnsi="Verdana"/>
            <w:i w:val="0"/>
            <w:noProof/>
            <w:webHidden/>
          </w:rPr>
          <w:t>3</w:t>
        </w:r>
        <w:r w:rsidR="00CB3999" w:rsidRPr="00850E39">
          <w:rPr>
            <w:rFonts w:ascii="Verdana" w:hAnsi="Verdana"/>
            <w:i w:val="0"/>
            <w:noProof/>
            <w:webHidden/>
          </w:rPr>
          <w:fldChar w:fldCharType="end"/>
        </w:r>
      </w:hyperlink>
    </w:p>
    <w:p w14:paraId="1126DFBA" w14:textId="2A2BE605"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0" w:history="1">
        <w:r w:rsidRPr="00850E39">
          <w:rPr>
            <w:rStyle w:val="Lienhypertexte"/>
            <w:rFonts w:ascii="Verdana" w:hAnsi="Verdana"/>
            <w:i w:val="0"/>
            <w:noProof/>
          </w:rPr>
          <w:t>Carte 2 : Petites régions agro-pastorales d’Occitanie</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_Toc203727790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4</w:t>
        </w:r>
        <w:r w:rsidRPr="00850E39">
          <w:rPr>
            <w:rFonts w:ascii="Verdana" w:hAnsi="Verdana"/>
            <w:i w:val="0"/>
            <w:noProof/>
            <w:webHidden/>
          </w:rPr>
          <w:fldChar w:fldCharType="end"/>
        </w:r>
      </w:hyperlink>
    </w:p>
    <w:p w14:paraId="1B6198BF" w14:textId="1254723E"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1" w:history="1">
        <w:r w:rsidRPr="00850E39">
          <w:rPr>
            <w:rStyle w:val="Lienhypertexte"/>
            <w:rFonts w:ascii="Verdana" w:hAnsi="Verdana"/>
            <w:i w:val="0"/>
            <w:noProof/>
          </w:rPr>
          <w:t>Carte 3 : Niveau de risque de prédation par les loups – 2025 – version 2 (30 mai)</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_Toc203727791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5</w:t>
        </w:r>
        <w:r w:rsidRPr="00850E39">
          <w:rPr>
            <w:rFonts w:ascii="Verdana" w:hAnsi="Verdana"/>
            <w:i w:val="0"/>
            <w:noProof/>
            <w:webHidden/>
          </w:rPr>
          <w:fldChar w:fldCharType="end"/>
        </w:r>
      </w:hyperlink>
    </w:p>
    <w:p w14:paraId="0A2D9761" w14:textId="00A89481"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2" w:history="1">
        <w:r w:rsidRPr="00850E39">
          <w:rPr>
            <w:rStyle w:val="Lienhypertexte"/>
            <w:rFonts w:ascii="Verdana" w:hAnsi="Verdana"/>
            <w:i w:val="0"/>
            <w:noProof/>
          </w:rPr>
          <w:t>Carte 4 : Communes des départements limitrophes à la Margeride en cercle 1 (violet foncé) et cercle 2 (violet clair) / (source : Carte « Aide à la protection des troupeaux contre la prédation par le loup / Délimitation des cercles 2025 – DRAAF Auvergne –Rhône Alpes)</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_Toc203727792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6</w:t>
        </w:r>
        <w:r w:rsidRPr="00850E39">
          <w:rPr>
            <w:rFonts w:ascii="Verdana" w:hAnsi="Verdana"/>
            <w:i w:val="0"/>
            <w:noProof/>
            <w:webHidden/>
          </w:rPr>
          <w:fldChar w:fldCharType="end"/>
        </w:r>
      </w:hyperlink>
    </w:p>
    <w:p w14:paraId="12151C5D" w14:textId="1AC6CBB7"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3" w:history="1">
        <w:r w:rsidRPr="00850E39">
          <w:rPr>
            <w:rStyle w:val="Lienhypertexte"/>
            <w:rFonts w:ascii="Verdana" w:hAnsi="Verdana"/>
            <w:i w:val="0"/>
            <w:noProof/>
          </w:rPr>
          <w:t>Carte 5: Demandes de constat d’attaque de janvier 2023 à fin juin 2025</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_Toc203727793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7</w:t>
        </w:r>
        <w:r w:rsidRPr="00850E39">
          <w:rPr>
            <w:rFonts w:ascii="Verdana" w:hAnsi="Verdana"/>
            <w:i w:val="0"/>
            <w:noProof/>
            <w:webHidden/>
          </w:rPr>
          <w:fldChar w:fldCharType="end"/>
        </w:r>
      </w:hyperlink>
    </w:p>
    <w:p w14:paraId="4EEDD122" w14:textId="2DD17D7A"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4" w:history="1">
        <w:r w:rsidRPr="00850E39">
          <w:rPr>
            <w:rStyle w:val="Lienhypertexte"/>
            <w:rFonts w:ascii="Verdana" w:hAnsi="Verdana"/>
            <w:i w:val="0"/>
            <w:noProof/>
          </w:rPr>
          <w:t>Carte 6 : Répartition des demandes de constats d’attaque depuis 2021</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_Toc203727794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8</w:t>
        </w:r>
        <w:r w:rsidRPr="00850E39">
          <w:rPr>
            <w:rFonts w:ascii="Verdana" w:hAnsi="Verdana"/>
            <w:i w:val="0"/>
            <w:noProof/>
            <w:webHidden/>
          </w:rPr>
          <w:fldChar w:fldCharType="end"/>
        </w:r>
      </w:hyperlink>
    </w:p>
    <w:p w14:paraId="147CEBC8" w14:textId="787AA95A" w:rsidR="00CB3999" w:rsidRPr="00850E39" w:rsidRDefault="00CB3999">
      <w:pPr>
        <w:pStyle w:val="Tabledesillustrations"/>
        <w:tabs>
          <w:tab w:val="right" w:leader="dot" w:pos="9627"/>
        </w:tabs>
        <w:rPr>
          <w:rFonts w:ascii="Verdana" w:eastAsiaTheme="minorEastAsia" w:hAnsi="Verdana" w:cstheme="minorBidi"/>
          <w:i w:val="0"/>
          <w:iCs w:val="0"/>
          <w:noProof/>
          <w:kern w:val="2"/>
          <w:sz w:val="24"/>
          <w:szCs w:val="24"/>
          <w:lang w:bidi="ar-SA"/>
          <w14:ligatures w14:val="standardContextual"/>
        </w:rPr>
      </w:pPr>
      <w:hyperlink w:anchor="_Toc203727795" w:history="1">
        <w:r w:rsidRPr="00850E39">
          <w:rPr>
            <w:rStyle w:val="Lienhypertexte"/>
            <w:rFonts w:ascii="Verdana" w:hAnsi="Verdana"/>
            <w:i w:val="0"/>
            <w:noProof/>
          </w:rPr>
          <w:t>Carte 7 : Demandes de constat d’attaque de janvier 2023 à fin juin 2025 – précision des bovins et équin</w:t>
        </w:r>
        <w:r w:rsidRPr="00850E39">
          <w:rPr>
            <w:rFonts w:ascii="Verdana" w:hAnsi="Verdana"/>
            <w:i w:val="0"/>
            <w:noProof/>
            <w:webHidden/>
          </w:rPr>
          <w:tab/>
        </w:r>
        <w:r w:rsidRPr="00850E39">
          <w:rPr>
            <w:rFonts w:ascii="Verdana" w:hAnsi="Verdana"/>
            <w:i w:val="0"/>
            <w:noProof/>
            <w:webHidden/>
          </w:rPr>
          <w:fldChar w:fldCharType="begin"/>
        </w:r>
        <w:r w:rsidRPr="00850E39">
          <w:rPr>
            <w:rFonts w:ascii="Verdana" w:hAnsi="Verdana"/>
            <w:i w:val="0"/>
            <w:noProof/>
            <w:webHidden/>
          </w:rPr>
          <w:instrText xml:space="preserve"> PAGEREF _Toc203727795 \h </w:instrText>
        </w:r>
        <w:r w:rsidRPr="00850E39">
          <w:rPr>
            <w:rFonts w:ascii="Verdana" w:hAnsi="Verdana"/>
            <w:i w:val="0"/>
            <w:noProof/>
            <w:webHidden/>
          </w:rPr>
        </w:r>
        <w:r w:rsidRPr="00850E39">
          <w:rPr>
            <w:rFonts w:ascii="Verdana" w:hAnsi="Verdana"/>
            <w:i w:val="0"/>
            <w:noProof/>
            <w:webHidden/>
          </w:rPr>
          <w:fldChar w:fldCharType="separate"/>
        </w:r>
        <w:r w:rsidR="00AD4789">
          <w:rPr>
            <w:rFonts w:ascii="Verdana" w:hAnsi="Verdana"/>
            <w:i w:val="0"/>
            <w:noProof/>
            <w:webHidden/>
          </w:rPr>
          <w:t>9</w:t>
        </w:r>
        <w:r w:rsidRPr="00850E39">
          <w:rPr>
            <w:rFonts w:ascii="Verdana" w:hAnsi="Verdana"/>
            <w:i w:val="0"/>
            <w:noProof/>
            <w:webHidden/>
          </w:rPr>
          <w:fldChar w:fldCharType="end"/>
        </w:r>
      </w:hyperlink>
    </w:p>
    <w:p w14:paraId="0E27B00A" w14:textId="176E16C0" w:rsidR="006E0651" w:rsidRDefault="006F1BC4">
      <w:pPr>
        <w:widowControl/>
        <w:suppressAutoHyphens w:val="0"/>
        <w:autoSpaceDN/>
        <w:spacing w:after="160" w:line="259" w:lineRule="auto"/>
        <w:textAlignment w:val="auto"/>
      </w:pPr>
      <w:r w:rsidRPr="00850E39">
        <w:fldChar w:fldCharType="end"/>
      </w:r>
    </w:p>
    <w:p w14:paraId="60061E4C" w14:textId="77777777" w:rsidR="00F0354A" w:rsidRDefault="00F0354A" w:rsidP="00F0354A"/>
    <w:p w14:paraId="44EAFD9C" w14:textId="77777777" w:rsidR="00202532" w:rsidRDefault="00202532" w:rsidP="00F0354A"/>
    <w:p w14:paraId="45FB0818" w14:textId="77777777" w:rsidR="00202532" w:rsidRDefault="00202532" w:rsidP="00F0354A"/>
    <w:p w14:paraId="3E7A9F1C" w14:textId="77777777" w:rsidR="00F0354A" w:rsidRDefault="00F0354A" w:rsidP="0057193E">
      <w:pPr>
        <w:pStyle w:val="Titre1"/>
        <w:numPr>
          <w:ilvl w:val="0"/>
          <w:numId w:val="18"/>
        </w:numPr>
      </w:pPr>
      <w:bookmarkStart w:id="18" w:name="_Toc203760350"/>
      <w:r>
        <w:lastRenderedPageBreak/>
        <w:t>Introduction</w:t>
      </w:r>
      <w:bookmarkEnd w:id="18"/>
    </w:p>
    <w:p w14:paraId="049F31CB" w14:textId="77777777" w:rsidR="00593893" w:rsidRDefault="00593893" w:rsidP="00F0354A">
      <w:pPr>
        <w:rPr>
          <w:i/>
          <w:iCs/>
        </w:rPr>
      </w:pPr>
    </w:p>
    <w:p w14:paraId="53128261" w14:textId="77777777" w:rsidR="00431DF1" w:rsidRDefault="00431DF1" w:rsidP="00E61479"/>
    <w:p w14:paraId="6A212079" w14:textId="77777777" w:rsidR="00871A1F" w:rsidRDefault="00871A1F" w:rsidP="00871A1F">
      <w:r>
        <w:t xml:space="preserve">Le territoire choisi correspond à la petite région agricole (PRA) </w:t>
      </w:r>
      <w:r w:rsidR="00D070B9">
        <w:t>Margeride</w:t>
      </w:r>
      <w:r>
        <w:t xml:space="preserve"> du recensement général de l’agriculture. C’est un découpage à l’échelle communale qui, bien qu’ancien, correspond toujours à un ensemble géographique homogène où les systèmes de production conservent une bonne cohérence. </w:t>
      </w:r>
    </w:p>
    <w:p w14:paraId="62486C05" w14:textId="77777777" w:rsidR="00871A1F" w:rsidRDefault="00871A1F" w:rsidP="00871A1F"/>
    <w:p w14:paraId="4101652C" w14:textId="77777777" w:rsidR="00871A1F" w:rsidRDefault="00871A1F" w:rsidP="00871A1F">
      <w:pPr>
        <w:jc w:val="center"/>
      </w:pPr>
      <w:r>
        <w:rPr>
          <w:noProof/>
          <w:lang w:eastAsia="fr-FR" w:bidi="ar-SA"/>
        </w:rPr>
        <w:drawing>
          <wp:inline distT="0" distB="0" distL="0" distR="0" wp14:anchorId="1762C379" wp14:editId="42F1B19A">
            <wp:extent cx="4906107" cy="6939415"/>
            <wp:effectExtent l="0" t="0" r="889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etites_regions_agricoles_Lozer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16519" cy="6954142"/>
                    </a:xfrm>
                    <a:prstGeom prst="rect">
                      <a:avLst/>
                    </a:prstGeom>
                  </pic:spPr>
                </pic:pic>
              </a:graphicData>
            </a:graphic>
          </wp:inline>
        </w:drawing>
      </w:r>
    </w:p>
    <w:p w14:paraId="4B99056E" w14:textId="77777777" w:rsidR="00871A1F" w:rsidRDefault="00871A1F" w:rsidP="00871A1F">
      <w:pPr>
        <w:jc w:val="center"/>
      </w:pPr>
    </w:p>
    <w:p w14:paraId="624A4B95" w14:textId="5209E947" w:rsidR="00871A1F" w:rsidRDefault="00871A1F" w:rsidP="00871A1F">
      <w:pPr>
        <w:pStyle w:val="Lgende"/>
        <w:jc w:val="center"/>
      </w:pPr>
      <w:bookmarkStart w:id="19" w:name="_Toc202799595"/>
      <w:bookmarkStart w:id="20" w:name="_Toc203727789"/>
      <w:r>
        <w:t xml:space="preserve">Carte </w:t>
      </w:r>
      <w:r>
        <w:rPr>
          <w:noProof/>
        </w:rPr>
        <w:fldChar w:fldCharType="begin"/>
      </w:r>
      <w:r>
        <w:rPr>
          <w:noProof/>
        </w:rPr>
        <w:instrText xml:space="preserve"> SEQ Carte \* ARABIC </w:instrText>
      </w:r>
      <w:r>
        <w:rPr>
          <w:noProof/>
        </w:rPr>
        <w:fldChar w:fldCharType="separate"/>
      </w:r>
      <w:r w:rsidR="00AD4789">
        <w:rPr>
          <w:noProof/>
        </w:rPr>
        <w:t>1</w:t>
      </w:r>
      <w:r>
        <w:rPr>
          <w:noProof/>
        </w:rPr>
        <w:fldChar w:fldCharType="end"/>
      </w:r>
      <w:r>
        <w:t> : Découpage des petites régions agricoles du département de la Lozère</w:t>
      </w:r>
      <w:bookmarkEnd w:id="19"/>
      <w:bookmarkEnd w:id="20"/>
    </w:p>
    <w:p w14:paraId="3D0B8891" w14:textId="77777777" w:rsidR="00871A1F" w:rsidRDefault="00871A1F" w:rsidP="00871A1F">
      <w:r>
        <w:rPr>
          <w:noProof/>
          <w:lang w:eastAsia="fr-FR" w:bidi="ar-SA"/>
        </w:rPr>
        <w:lastRenderedPageBreak/>
        <w:drawing>
          <wp:anchor distT="0" distB="0" distL="114300" distR="114300" simplePos="0" relativeHeight="251722752" behindDoc="1" locked="0" layoutInCell="1" allowOverlap="1" wp14:anchorId="4D374712" wp14:editId="5CAE6D7B">
            <wp:simplePos x="0" y="0"/>
            <wp:positionH relativeFrom="column">
              <wp:posOffset>-105501</wp:posOffset>
            </wp:positionH>
            <wp:positionV relativeFrom="paragraph">
              <wp:posOffset>91893</wp:posOffset>
            </wp:positionV>
            <wp:extent cx="3178175" cy="3731895"/>
            <wp:effectExtent l="0" t="0" r="3175" b="1905"/>
            <wp:wrapTight wrapText="bothSides">
              <wp:wrapPolygon edited="0">
                <wp:start x="0" y="0"/>
                <wp:lineTo x="0" y="21501"/>
                <wp:lineTo x="21492" y="21501"/>
                <wp:lineTo x="21492"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178175" cy="3731895"/>
                    </a:xfrm>
                    <a:prstGeom prst="rect">
                      <a:avLst/>
                    </a:prstGeom>
                  </pic:spPr>
                </pic:pic>
              </a:graphicData>
            </a:graphic>
            <wp14:sizeRelH relativeFrom="margin">
              <wp14:pctWidth>0</wp14:pctWidth>
            </wp14:sizeRelH>
            <wp14:sizeRelV relativeFrom="margin">
              <wp14:pctHeight>0</wp14:pctHeight>
            </wp14:sizeRelV>
          </wp:anchor>
        </w:drawing>
      </w:r>
    </w:p>
    <w:p w14:paraId="0D0B9B9E" w14:textId="51D3845A" w:rsidR="00871A1F" w:rsidRDefault="67D511A6" w:rsidP="3075B364">
      <w:pPr>
        <w:pStyle w:val="Lgende"/>
        <w:rPr>
          <w:color w:val="auto"/>
        </w:rPr>
      </w:pPr>
      <w:bookmarkStart w:id="21" w:name="_Toc203727790"/>
      <w:r>
        <w:t xml:space="preserve">Carte </w:t>
      </w:r>
      <w:r w:rsidR="00871A1F" w:rsidRPr="3075B364">
        <w:rPr>
          <w:noProof/>
        </w:rPr>
        <w:fldChar w:fldCharType="begin"/>
      </w:r>
      <w:r w:rsidR="00871A1F" w:rsidRPr="3075B364">
        <w:rPr>
          <w:noProof/>
        </w:rPr>
        <w:instrText xml:space="preserve"> SEQ Carte \* ARABIC </w:instrText>
      </w:r>
      <w:r w:rsidR="00871A1F" w:rsidRPr="3075B364">
        <w:rPr>
          <w:noProof/>
        </w:rPr>
        <w:fldChar w:fldCharType="separate"/>
      </w:r>
      <w:r w:rsidR="00AD4789">
        <w:rPr>
          <w:noProof/>
        </w:rPr>
        <w:t>2</w:t>
      </w:r>
      <w:r w:rsidR="00871A1F" w:rsidRPr="3075B364">
        <w:rPr>
          <w:noProof/>
        </w:rPr>
        <w:fldChar w:fldCharType="end"/>
      </w:r>
      <w:r>
        <w:t> : Petites régions agro-pastorales d’Occitanie</w:t>
      </w:r>
      <w:bookmarkEnd w:id="21"/>
    </w:p>
    <w:p w14:paraId="1299C43A" w14:textId="5DF3A9BA" w:rsidR="00871A1F" w:rsidRDefault="00871A1F" w:rsidP="00871A1F">
      <w:pPr>
        <w:rPr>
          <w:color w:val="FF0000"/>
        </w:rPr>
      </w:pPr>
    </w:p>
    <w:p w14:paraId="4DDBEF00" w14:textId="77777777" w:rsidR="00871A1F" w:rsidRDefault="00871A1F" w:rsidP="00871A1F">
      <w:pPr>
        <w:rPr>
          <w:color w:val="FF0000"/>
        </w:rPr>
      </w:pPr>
    </w:p>
    <w:p w14:paraId="52321015" w14:textId="168A951D" w:rsidR="00871A1F" w:rsidRPr="00B14D4E" w:rsidRDefault="00871A1F" w:rsidP="00871A1F">
      <w:r>
        <w:t xml:space="preserve">Lors de la constitution des « petites régions agro-pastorales » par le service pastoralisme de la Chambre Régionale d’agriculture Occitanie, cette petite région a été utilisée pour constituer une entité plus vaste, celle des « Montagnes et hauts plateaux du Massif-Central ». Les petites régions agro-pastorales sont des espaces où les élevages pastoraux locaux présentent une homogénéité et sont en lien étroit avec le contexte climatique, paysager, de relief et de type de ressource pastorale, notamment. </w:t>
      </w:r>
    </w:p>
    <w:p w14:paraId="3461D779" w14:textId="77777777" w:rsidR="00871A1F" w:rsidRPr="00B14D4E" w:rsidRDefault="00871A1F" w:rsidP="00871A1F"/>
    <w:p w14:paraId="3CF2D8B6" w14:textId="77777777" w:rsidR="00871A1F" w:rsidRPr="00B14D4E" w:rsidRDefault="00871A1F" w:rsidP="00871A1F"/>
    <w:p w14:paraId="6CD106CD" w14:textId="77777777" w:rsidR="00871A1F" w:rsidRPr="00B14D4E" w:rsidRDefault="00871A1F" w:rsidP="00871A1F">
      <w:r w:rsidRPr="00B14D4E">
        <w:t>Ce découpage utilisé pour l’analyse du pastoralisme à l’échelle de l’Occitanie. Elle a été notamment publiée dans le « </w:t>
      </w:r>
      <w:proofErr w:type="spellStart"/>
      <w:r w:rsidRPr="00B14D4E">
        <w:t>Pastoscopie</w:t>
      </w:r>
      <w:proofErr w:type="spellEnd"/>
      <w:r w:rsidRPr="00B14D4E">
        <w:t> »</w:t>
      </w:r>
      <w:r w:rsidRPr="00B14D4E">
        <w:rPr>
          <w:rStyle w:val="Appelnotedebasdep"/>
        </w:rPr>
        <w:footnoteReference w:id="1"/>
      </w:r>
      <w:r w:rsidRPr="00B14D4E">
        <w:t xml:space="preserve"> de la chambre régionale d’agriculture Occitanie.  </w:t>
      </w:r>
    </w:p>
    <w:p w14:paraId="0FB78278" w14:textId="77777777" w:rsidR="00871A1F" w:rsidRPr="00B14D4E" w:rsidRDefault="00871A1F" w:rsidP="00871A1F"/>
    <w:p w14:paraId="1FC39945" w14:textId="77777777" w:rsidR="00871A1F" w:rsidRPr="00B14D4E" w:rsidRDefault="00871A1F" w:rsidP="00871A1F"/>
    <w:p w14:paraId="0562CB0E" w14:textId="77777777" w:rsidR="00871A1F" w:rsidRDefault="00871A1F" w:rsidP="00871A1F"/>
    <w:p w14:paraId="34CE0A41" w14:textId="77777777" w:rsidR="00871A1F" w:rsidRPr="00B14D4E" w:rsidRDefault="00871A1F" w:rsidP="00871A1F"/>
    <w:p w14:paraId="32D83E09" w14:textId="72D93A9B" w:rsidR="00871A1F" w:rsidRPr="00B14D4E" w:rsidRDefault="00871A1F" w:rsidP="00871A1F">
      <w:r>
        <w:t xml:space="preserve">Les « Montagnes et hauts plateaux du Massif central » sont caractérisés par un « climat montagnard marqué », et un « paysage [qui] se partage principalement entre massifs forestiers, landes et zones herbagères. » </w:t>
      </w:r>
    </w:p>
    <w:p w14:paraId="62EBF3C5" w14:textId="77777777" w:rsidR="00871A1F" w:rsidRDefault="00871A1F" w:rsidP="00871A1F">
      <w:pPr>
        <w:rPr>
          <w:color w:val="FF0000"/>
        </w:rPr>
      </w:pPr>
    </w:p>
    <w:p w14:paraId="031A46C7" w14:textId="77777777" w:rsidR="00871A1F" w:rsidRPr="00B14D4E" w:rsidRDefault="00871A1F" w:rsidP="00871A1F">
      <w:r w:rsidRPr="00B14D4E">
        <w:t>Nous allons en détailler les caractéristiques</w:t>
      </w:r>
      <w:r w:rsidR="00D070B9">
        <w:t xml:space="preserve"> de la petite région agricole Margeride</w:t>
      </w:r>
      <w:r w:rsidR="003318AF">
        <w:t xml:space="preserve"> dans les pages qui suivent, principalement grâce aux données du recensement agricole de 2020</w:t>
      </w:r>
      <w:r w:rsidR="003318AF">
        <w:rPr>
          <w:rStyle w:val="Appelnotedebasdep"/>
        </w:rPr>
        <w:footnoteReference w:id="2"/>
      </w:r>
      <w:r w:rsidR="003318AF">
        <w:t>.  Certaines caractéristiques précises des systèmes de production sont issues des descriptions des cas-types du réseau INOSYS</w:t>
      </w:r>
      <w:r w:rsidR="003318AF">
        <w:rPr>
          <w:rStyle w:val="Appelnotedebasdep"/>
        </w:rPr>
        <w:footnoteReference w:id="3"/>
      </w:r>
      <w:r w:rsidR="003318AF">
        <w:t xml:space="preserve">. </w:t>
      </w:r>
    </w:p>
    <w:p w14:paraId="6D98A12B" w14:textId="77777777" w:rsidR="000614AE" w:rsidRDefault="000614AE" w:rsidP="000614AE"/>
    <w:p w14:paraId="2946DB82" w14:textId="77777777" w:rsidR="000614AE" w:rsidRDefault="000614AE" w:rsidP="000614AE"/>
    <w:p w14:paraId="5997CC1D" w14:textId="77777777" w:rsidR="00782920" w:rsidRDefault="00782920" w:rsidP="00716AC8">
      <w:pPr>
        <w:widowControl/>
        <w:suppressAutoHyphens w:val="0"/>
        <w:autoSpaceDN/>
        <w:spacing w:after="160" w:line="259" w:lineRule="auto"/>
        <w:textAlignment w:val="auto"/>
        <w:rPr>
          <w:i/>
          <w:iCs/>
        </w:rPr>
      </w:pPr>
      <w:r>
        <w:rPr>
          <w:i/>
          <w:iCs/>
        </w:rPr>
        <w:br w:type="page"/>
      </w:r>
    </w:p>
    <w:p w14:paraId="110FFD37" w14:textId="77777777" w:rsidR="00782920" w:rsidRDefault="00782920" w:rsidP="00F0354A">
      <w:pPr>
        <w:rPr>
          <w:i/>
          <w:iCs/>
        </w:rPr>
      </w:pPr>
    </w:p>
    <w:p w14:paraId="55110124" w14:textId="77777777" w:rsidR="00AC04F1" w:rsidRDefault="0057193E" w:rsidP="000C1ABA">
      <w:pPr>
        <w:pStyle w:val="Titre1"/>
      </w:pPr>
      <w:bookmarkStart w:id="22" w:name="_Toc203760351"/>
      <w:r>
        <w:t>Présence des loups dans</w:t>
      </w:r>
      <w:r w:rsidR="006F253E">
        <w:t xml:space="preserve"> la PRA </w:t>
      </w:r>
      <w:r w:rsidR="00D070B9">
        <w:t>Margeride</w:t>
      </w:r>
      <w:bookmarkEnd w:id="22"/>
    </w:p>
    <w:p w14:paraId="6B699379" w14:textId="77777777" w:rsidR="00AC04F1" w:rsidRPr="00AC04F1" w:rsidRDefault="00AC04F1" w:rsidP="00AC04F1">
      <w:pPr>
        <w:rPr>
          <w:lang w:eastAsia="en-US" w:bidi="ar-SA"/>
        </w:rPr>
      </w:pPr>
    </w:p>
    <w:p w14:paraId="4224AE4B" w14:textId="6D2C8503" w:rsidR="0057193E" w:rsidRPr="00850E39" w:rsidRDefault="55347A2E" w:rsidP="00850E39">
      <w:pPr>
        <w:pStyle w:val="Titre2"/>
      </w:pPr>
      <w:bookmarkStart w:id="23" w:name="_Toc203760352"/>
      <w:r w:rsidRPr="00850E39">
        <w:t xml:space="preserve">2.1 </w:t>
      </w:r>
      <w:r w:rsidR="0057193E" w:rsidRPr="00850E39">
        <w:t>Les zones de présence permanente</w:t>
      </w:r>
      <w:bookmarkEnd w:id="23"/>
      <w:r w:rsidR="0057193E" w:rsidRPr="00850E39">
        <w:t xml:space="preserve"> </w:t>
      </w:r>
    </w:p>
    <w:p w14:paraId="7B5D7A97" w14:textId="77777777" w:rsidR="00545EED" w:rsidRDefault="00C27A9C" w:rsidP="0057193E">
      <w:pPr>
        <w:rPr>
          <w:lang w:eastAsia="en-US" w:bidi="ar-SA"/>
        </w:rPr>
      </w:pPr>
      <w:r>
        <w:rPr>
          <w:lang w:eastAsia="en-US" w:bidi="ar-SA"/>
        </w:rPr>
        <w:t>Au sud de la petite région la zone de présence permanente (ZPP) « causse et Mont-Lozère » est qualifiée de « meute » depuis 2022. Ce qui signifie qu’une reproduction de loups est avérée sur ce territoire. C’est le premier territoire caractérisé de « meute » en Lozère</w:t>
      </w:r>
      <w:r w:rsidR="00CB3D3E">
        <w:rPr>
          <w:lang w:eastAsia="en-US" w:bidi="ar-SA"/>
        </w:rPr>
        <w:t xml:space="preserve">. </w:t>
      </w:r>
      <w:r w:rsidR="00545EED">
        <w:rPr>
          <w:lang w:eastAsia="en-US" w:bidi="ar-SA"/>
        </w:rPr>
        <w:t>Il existe une</w:t>
      </w:r>
      <w:r>
        <w:rPr>
          <w:lang w:eastAsia="en-US" w:bidi="ar-SA"/>
        </w:rPr>
        <w:t xml:space="preserve"> autre ZPP</w:t>
      </w:r>
      <w:r w:rsidR="00545EED">
        <w:rPr>
          <w:lang w:eastAsia="en-US" w:bidi="ar-SA"/>
        </w:rPr>
        <w:t xml:space="preserve"> </w:t>
      </w:r>
      <w:r w:rsidR="00D070B9">
        <w:rPr>
          <w:lang w:eastAsia="en-US" w:bidi="ar-SA"/>
        </w:rPr>
        <w:t>dite Margeride</w:t>
      </w:r>
      <w:r w:rsidR="00CB3D3E">
        <w:rPr>
          <w:lang w:eastAsia="en-US" w:bidi="ar-SA"/>
        </w:rPr>
        <w:t xml:space="preserve"> au nord de la petite région</w:t>
      </w:r>
      <w:r w:rsidR="00D070B9">
        <w:rPr>
          <w:lang w:eastAsia="en-US" w:bidi="ar-SA"/>
        </w:rPr>
        <w:t xml:space="preserve">. Elle est caractérisée de </w:t>
      </w:r>
      <w:proofErr w:type="gramStart"/>
      <w:r>
        <w:rPr>
          <w:lang w:eastAsia="en-US" w:bidi="ar-SA"/>
        </w:rPr>
        <w:t>« </w:t>
      </w:r>
      <w:r w:rsidR="00D070B9">
        <w:rPr>
          <w:lang w:eastAsia="en-US" w:bidi="ar-SA"/>
        </w:rPr>
        <w:t>non meute</w:t>
      </w:r>
      <w:r>
        <w:rPr>
          <w:lang w:eastAsia="en-US" w:bidi="ar-SA"/>
        </w:rPr>
        <w:t> »</w:t>
      </w:r>
      <w:proofErr w:type="gramEnd"/>
      <w:r>
        <w:rPr>
          <w:lang w:eastAsia="en-US" w:bidi="ar-SA"/>
        </w:rPr>
        <w:t xml:space="preserve">, </w:t>
      </w:r>
      <w:r w:rsidR="00545EED">
        <w:rPr>
          <w:lang w:eastAsia="en-US" w:bidi="ar-SA"/>
        </w:rPr>
        <w:t>ce qui indique qu’</w:t>
      </w:r>
      <w:r w:rsidR="00457A15">
        <w:rPr>
          <w:lang w:eastAsia="en-US" w:bidi="ar-SA"/>
        </w:rPr>
        <w:t>un ou deux individus ont</w:t>
      </w:r>
      <w:r w:rsidR="00545EED">
        <w:rPr>
          <w:lang w:eastAsia="en-US" w:bidi="ar-SA"/>
        </w:rPr>
        <w:t xml:space="preserve"> pu être </w:t>
      </w:r>
      <w:r w:rsidR="00457A15">
        <w:rPr>
          <w:lang w:eastAsia="en-US" w:bidi="ar-SA"/>
        </w:rPr>
        <w:t xml:space="preserve">repérés, mais sans que soit avérée une reproduction. </w:t>
      </w:r>
    </w:p>
    <w:p w14:paraId="3FE9F23F" w14:textId="77777777" w:rsidR="00545EED" w:rsidRDefault="00545EED" w:rsidP="0057193E">
      <w:pPr>
        <w:rPr>
          <w:lang w:eastAsia="en-US" w:bidi="ar-SA"/>
        </w:rPr>
      </w:pPr>
    </w:p>
    <w:p w14:paraId="6511855D" w14:textId="77777777" w:rsidR="00457A15" w:rsidRDefault="00545EED" w:rsidP="0057193E">
      <w:pPr>
        <w:rPr>
          <w:lang w:eastAsia="en-US" w:bidi="ar-SA"/>
        </w:rPr>
      </w:pPr>
      <w:r>
        <w:rPr>
          <w:lang w:eastAsia="en-US" w:bidi="ar-SA"/>
        </w:rPr>
        <w:t xml:space="preserve">Sur les territoires alentours, </w:t>
      </w:r>
      <w:r w:rsidR="00C27A9C">
        <w:rPr>
          <w:lang w:eastAsia="en-US" w:bidi="ar-SA"/>
        </w:rPr>
        <w:t xml:space="preserve">il y a une ZPP sur l’Aubrac. Elle est partagée entre la Lozère et l’Aveyron. Elle aussi est qualifiée de </w:t>
      </w:r>
      <w:proofErr w:type="gramStart"/>
      <w:r w:rsidR="00C27A9C">
        <w:rPr>
          <w:lang w:eastAsia="en-US" w:bidi="ar-SA"/>
        </w:rPr>
        <w:t>« non meute »</w:t>
      </w:r>
      <w:proofErr w:type="gramEnd"/>
      <w:r w:rsidR="00C27A9C">
        <w:rPr>
          <w:lang w:eastAsia="en-US" w:bidi="ar-SA"/>
        </w:rPr>
        <w:t xml:space="preserve">. </w:t>
      </w:r>
    </w:p>
    <w:p w14:paraId="442E0795" w14:textId="77777777" w:rsidR="00545EED" w:rsidRDefault="00545EED" w:rsidP="0057193E">
      <w:pPr>
        <w:rPr>
          <w:lang w:eastAsia="en-US" w:bidi="ar-SA"/>
        </w:rPr>
      </w:pPr>
      <w:r>
        <w:rPr>
          <w:lang w:eastAsia="en-US" w:bidi="ar-SA"/>
        </w:rPr>
        <w:t>Les Cau</w:t>
      </w:r>
      <w:r w:rsidR="00C27A9C">
        <w:rPr>
          <w:lang w:eastAsia="en-US" w:bidi="ar-SA"/>
        </w:rPr>
        <w:t xml:space="preserve">sses de Sauveterre et Méjean, </w:t>
      </w:r>
      <w:r>
        <w:rPr>
          <w:lang w:eastAsia="en-US" w:bidi="ar-SA"/>
        </w:rPr>
        <w:t xml:space="preserve">sont aujourd’hui des « secteurs » ; donc des précurseurs de ZPP. </w:t>
      </w:r>
    </w:p>
    <w:p w14:paraId="1F72F646" w14:textId="77777777" w:rsidR="00CB3D3E" w:rsidRDefault="00CB3D3E" w:rsidP="0057193E">
      <w:pPr>
        <w:rPr>
          <w:lang w:eastAsia="en-US" w:bidi="ar-SA"/>
        </w:rPr>
      </w:pPr>
    </w:p>
    <w:p w14:paraId="0B0E5ED2" w14:textId="442800C2" w:rsidR="00545EED" w:rsidRDefault="036F357C" w:rsidP="00850E39">
      <w:pPr>
        <w:pStyle w:val="Titre2"/>
      </w:pPr>
      <w:bookmarkStart w:id="24" w:name="_Toc203760353"/>
      <w:r>
        <w:t xml:space="preserve">2.2 </w:t>
      </w:r>
      <w:r w:rsidR="00CB3D3E">
        <w:t>Les cercles relatifs aux mesures de protection des troupeaux</w:t>
      </w:r>
      <w:bookmarkEnd w:id="24"/>
    </w:p>
    <w:p w14:paraId="08CE6F91" w14:textId="77777777" w:rsidR="00545EED" w:rsidRDefault="00545EED" w:rsidP="0057193E">
      <w:pPr>
        <w:rPr>
          <w:lang w:eastAsia="en-US" w:bidi="ar-SA"/>
        </w:rPr>
      </w:pPr>
    </w:p>
    <w:p w14:paraId="4AAB66A1" w14:textId="336EEF86" w:rsidR="00242D4C" w:rsidRDefault="00242D4C" w:rsidP="0057193E">
      <w:pPr>
        <w:rPr>
          <w:lang w:eastAsia="en-US" w:bidi="ar-SA"/>
        </w:rPr>
      </w:pPr>
      <w:r w:rsidRPr="3075B364">
        <w:rPr>
          <w:lang w:eastAsia="en-US" w:bidi="ar-SA"/>
        </w:rPr>
        <w:t>En 2025, 3</w:t>
      </w:r>
      <w:r w:rsidR="003931C0" w:rsidRPr="3075B364">
        <w:rPr>
          <w:lang w:eastAsia="en-US" w:bidi="ar-SA"/>
        </w:rPr>
        <w:t>7</w:t>
      </w:r>
      <w:r w:rsidRPr="3075B364">
        <w:rPr>
          <w:lang w:eastAsia="en-US" w:bidi="ar-SA"/>
        </w:rPr>
        <w:t xml:space="preserve"> communes de cette petite région agricole sont en cercle 1 (communes dans lesquelles la prédation par les loups est avérée), </w:t>
      </w:r>
      <w:r w:rsidR="003931C0" w:rsidRPr="3075B364">
        <w:rPr>
          <w:lang w:eastAsia="en-US" w:bidi="ar-SA"/>
        </w:rPr>
        <w:t>32</w:t>
      </w:r>
      <w:r w:rsidRPr="3075B364">
        <w:rPr>
          <w:lang w:eastAsia="en-US" w:bidi="ar-SA"/>
        </w:rPr>
        <w:t xml:space="preserve"> communes sont en cercle 2 (zones où des actions de prévention sont nécessaires parce que la survenue d’attaques est possibl</w:t>
      </w:r>
      <w:r w:rsidR="003931C0" w:rsidRPr="3075B364">
        <w:rPr>
          <w:lang w:eastAsia="en-US" w:bidi="ar-SA"/>
        </w:rPr>
        <w:t>e pendant l’année en cours) et 2</w:t>
      </w:r>
      <w:r w:rsidRPr="3075B364">
        <w:rPr>
          <w:lang w:eastAsia="en-US" w:bidi="ar-SA"/>
        </w:rPr>
        <w:t xml:space="preserve"> commune</w:t>
      </w:r>
      <w:r w:rsidR="003931C0" w:rsidRPr="3075B364">
        <w:rPr>
          <w:lang w:eastAsia="en-US" w:bidi="ar-SA"/>
        </w:rPr>
        <w:t xml:space="preserve">s sont </w:t>
      </w:r>
      <w:r w:rsidRPr="3075B364">
        <w:rPr>
          <w:lang w:eastAsia="en-US" w:bidi="ar-SA"/>
        </w:rPr>
        <w:t xml:space="preserve">en cercle 3 (zone où la survenue d’attaque est possible à moyen terme). </w:t>
      </w:r>
    </w:p>
    <w:p w14:paraId="61CDCEAD" w14:textId="77777777" w:rsidR="000D69D0" w:rsidRDefault="000D69D0" w:rsidP="0057193E">
      <w:pPr>
        <w:rPr>
          <w:lang w:eastAsia="en-US" w:bidi="ar-SA"/>
        </w:rPr>
      </w:pPr>
    </w:p>
    <w:p w14:paraId="6BB9E253" w14:textId="77777777" w:rsidR="00242D4C" w:rsidRDefault="000D69D0" w:rsidP="000D69D0">
      <w:pPr>
        <w:jc w:val="center"/>
        <w:rPr>
          <w:lang w:eastAsia="en-US" w:bidi="ar-SA"/>
        </w:rPr>
      </w:pPr>
      <w:r>
        <w:rPr>
          <w:noProof/>
          <w:lang w:eastAsia="fr-FR" w:bidi="ar-SA"/>
        </w:rPr>
        <w:drawing>
          <wp:inline distT="0" distB="0" distL="0" distR="0" wp14:anchorId="39F3FBC8" wp14:editId="7EC9ED0E">
            <wp:extent cx="3371850" cy="4769138"/>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5_cercles-2_&amp;_PRA.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75450" cy="4774230"/>
                    </a:xfrm>
                    <a:prstGeom prst="rect">
                      <a:avLst/>
                    </a:prstGeom>
                  </pic:spPr>
                </pic:pic>
              </a:graphicData>
            </a:graphic>
          </wp:inline>
        </w:drawing>
      </w:r>
    </w:p>
    <w:p w14:paraId="3795A86A" w14:textId="2EA980DA" w:rsidR="000D69D0" w:rsidRDefault="000D69D0" w:rsidP="000D69D0">
      <w:pPr>
        <w:pStyle w:val="Lgende"/>
        <w:rPr>
          <w:lang w:eastAsia="en-US" w:bidi="ar-SA"/>
        </w:rPr>
      </w:pPr>
      <w:bookmarkStart w:id="25" w:name="_Toc203727791"/>
      <w:r>
        <w:t xml:space="preserve">Carte </w:t>
      </w:r>
      <w:r w:rsidRPr="0569AE92">
        <w:rPr>
          <w:noProof/>
        </w:rPr>
        <w:fldChar w:fldCharType="begin"/>
      </w:r>
      <w:r w:rsidRPr="0569AE92">
        <w:rPr>
          <w:noProof/>
        </w:rPr>
        <w:instrText xml:space="preserve"> SEQ Carte \* ARABIC </w:instrText>
      </w:r>
      <w:r w:rsidRPr="0569AE92">
        <w:rPr>
          <w:noProof/>
        </w:rPr>
        <w:fldChar w:fldCharType="separate"/>
      </w:r>
      <w:r w:rsidR="00AD4789">
        <w:rPr>
          <w:noProof/>
        </w:rPr>
        <w:t>3</w:t>
      </w:r>
      <w:r w:rsidRPr="0569AE92">
        <w:rPr>
          <w:noProof/>
        </w:rPr>
        <w:fldChar w:fldCharType="end"/>
      </w:r>
      <w:r>
        <w:t> : Niveau de risque de prédation par les loups – 2025 – version 2 (30 mai)</w:t>
      </w:r>
      <w:bookmarkEnd w:id="25"/>
    </w:p>
    <w:p w14:paraId="58CD859B" w14:textId="5D9003C9" w:rsidR="00545EED" w:rsidRDefault="00A65167" w:rsidP="0057193E">
      <w:pPr>
        <w:rPr>
          <w:lang w:eastAsia="en-US" w:bidi="ar-SA"/>
        </w:rPr>
      </w:pPr>
      <w:r w:rsidRPr="1A531A12">
        <w:rPr>
          <w:lang w:eastAsia="en-US" w:bidi="ar-SA"/>
        </w:rPr>
        <w:lastRenderedPageBreak/>
        <w:t>Les départements du Cantal</w:t>
      </w:r>
      <w:r w:rsidR="1BA22CCE" w:rsidRPr="1A531A12">
        <w:rPr>
          <w:lang w:eastAsia="en-US" w:bidi="ar-SA"/>
        </w:rPr>
        <w:t xml:space="preserve"> et</w:t>
      </w:r>
      <w:r w:rsidRPr="1A531A12">
        <w:rPr>
          <w:lang w:eastAsia="en-US" w:bidi="ar-SA"/>
        </w:rPr>
        <w:t xml:space="preserve"> de la Haute</w:t>
      </w:r>
      <w:r w:rsidR="0C2E3225" w:rsidRPr="1A531A12">
        <w:rPr>
          <w:lang w:eastAsia="en-US" w:bidi="ar-SA"/>
        </w:rPr>
        <w:t>-</w:t>
      </w:r>
      <w:r w:rsidRPr="1A531A12">
        <w:rPr>
          <w:lang w:eastAsia="en-US" w:bidi="ar-SA"/>
        </w:rPr>
        <w:t xml:space="preserve">Loire n’ont pas classé de commune limitrophe à la petite région </w:t>
      </w:r>
      <w:r w:rsidR="56089785" w:rsidRPr="1A531A12">
        <w:rPr>
          <w:lang w:eastAsia="en-US" w:bidi="ar-SA"/>
        </w:rPr>
        <w:t xml:space="preserve">Margeride </w:t>
      </w:r>
      <w:r w:rsidRPr="1A531A12">
        <w:rPr>
          <w:lang w:eastAsia="en-US" w:bidi="ar-SA"/>
        </w:rPr>
        <w:t xml:space="preserve">en cercle 1. Le Gard </w:t>
      </w:r>
      <w:r w:rsidR="339BDF62" w:rsidRPr="1A531A12">
        <w:rPr>
          <w:lang w:eastAsia="en-US" w:bidi="ar-SA"/>
        </w:rPr>
        <w:t>et l’Ardèche, ont classé des</w:t>
      </w:r>
      <w:r w:rsidRPr="1A531A12">
        <w:rPr>
          <w:lang w:eastAsia="en-US" w:bidi="ar-SA"/>
        </w:rPr>
        <w:t xml:space="preserve"> communes en cercle 1</w:t>
      </w:r>
      <w:r w:rsidR="7C80C25A" w:rsidRPr="1A531A12">
        <w:rPr>
          <w:lang w:eastAsia="en-US" w:bidi="ar-SA"/>
        </w:rPr>
        <w:t>, respectivement</w:t>
      </w:r>
      <w:r w:rsidRPr="1A531A12">
        <w:rPr>
          <w:lang w:eastAsia="en-US" w:bidi="ar-SA"/>
        </w:rPr>
        <w:t xml:space="preserve"> en limite de la commune de </w:t>
      </w:r>
      <w:r w:rsidR="00547B59" w:rsidRPr="1A531A12">
        <w:rPr>
          <w:lang w:eastAsia="en-US" w:bidi="ar-SA"/>
        </w:rPr>
        <w:t>P</w:t>
      </w:r>
      <w:r w:rsidR="00AB6F66" w:rsidRPr="1A531A12">
        <w:rPr>
          <w:lang w:eastAsia="en-US" w:bidi="ar-SA"/>
        </w:rPr>
        <w:t>ont de Mon</w:t>
      </w:r>
      <w:r w:rsidR="2C6BFABC" w:rsidRPr="1A531A12">
        <w:rPr>
          <w:lang w:eastAsia="en-US" w:bidi="ar-SA"/>
        </w:rPr>
        <w:t>t</w:t>
      </w:r>
      <w:r w:rsidR="00AB6F66" w:rsidRPr="1A531A12">
        <w:rPr>
          <w:lang w:eastAsia="en-US" w:bidi="ar-SA"/>
        </w:rPr>
        <w:t>vert-Sud-Mont-Lozère</w:t>
      </w:r>
      <w:r w:rsidR="475ED673" w:rsidRPr="1A531A12">
        <w:rPr>
          <w:lang w:eastAsia="en-US" w:bidi="ar-SA"/>
        </w:rPr>
        <w:t>, et de Prévenchères</w:t>
      </w:r>
      <w:r w:rsidR="00AB6F66" w:rsidRPr="1A531A12">
        <w:rPr>
          <w:lang w:eastAsia="en-US" w:bidi="ar-SA"/>
        </w:rPr>
        <w:t xml:space="preserve"> (comme en 2024).</w:t>
      </w:r>
    </w:p>
    <w:p w14:paraId="2B04DC0B" w14:textId="0602C5E9" w:rsidR="00005C5D" w:rsidRDefault="00005C5D" w:rsidP="1A531A12">
      <w:pPr>
        <w:rPr>
          <w:lang w:eastAsia="en-US" w:bidi="ar-SA"/>
        </w:rPr>
      </w:pPr>
    </w:p>
    <w:p w14:paraId="23DE523C" w14:textId="638325D0" w:rsidR="00005C5D" w:rsidRDefault="72913674" w:rsidP="0057193E">
      <w:r>
        <w:rPr>
          <w:noProof/>
          <w:lang w:eastAsia="fr-FR" w:bidi="ar-SA"/>
        </w:rPr>
        <w:drawing>
          <wp:inline distT="0" distB="0" distL="0" distR="0" wp14:anchorId="76BCBAE7" wp14:editId="63CB2046">
            <wp:extent cx="6124574" cy="5219702"/>
            <wp:effectExtent l="0" t="0" r="0" b="0"/>
            <wp:docPr id="1575347402" name="Image 157534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124574" cy="5219702"/>
                    </a:xfrm>
                    <a:prstGeom prst="rect">
                      <a:avLst/>
                    </a:prstGeom>
                  </pic:spPr>
                </pic:pic>
              </a:graphicData>
            </a:graphic>
          </wp:inline>
        </w:drawing>
      </w:r>
    </w:p>
    <w:p w14:paraId="11103A19" w14:textId="0678FF5A" w:rsidR="4ADEF5A1" w:rsidRDefault="4ADEF5A1" w:rsidP="1A531A12">
      <w:pPr>
        <w:pStyle w:val="Legendecartes"/>
        <w:rPr>
          <w:lang w:eastAsia="en-US" w:bidi="ar-SA"/>
        </w:rPr>
      </w:pPr>
      <w:bookmarkStart w:id="26" w:name="_Toc203727792"/>
      <w:r>
        <w:t xml:space="preserve">Carte </w:t>
      </w:r>
      <w:r>
        <w:fldChar w:fldCharType="begin"/>
      </w:r>
      <w:r>
        <w:instrText xml:space="preserve"> SEQ Carte \* ARABIC </w:instrText>
      </w:r>
      <w:r>
        <w:fldChar w:fldCharType="separate"/>
      </w:r>
      <w:r w:rsidR="00AD4789">
        <w:t>4</w:t>
      </w:r>
      <w:r>
        <w:fldChar w:fldCharType="end"/>
      </w:r>
      <w:r>
        <w:t> :</w:t>
      </w:r>
      <w:r>
        <w:rPr>
          <w:noProof w:val="0"/>
        </w:rPr>
        <w:t xml:space="preserve"> Communes des départements limitrophes à la Margeride en cercle </w:t>
      </w:r>
      <w:r w:rsidR="5CD4847E">
        <w:rPr>
          <w:noProof w:val="0"/>
        </w:rPr>
        <w:t xml:space="preserve">1 (violet foncé) et cercle 2 (violet clair) </w:t>
      </w:r>
      <w:r w:rsidR="1970CA31">
        <w:rPr>
          <w:noProof w:val="0"/>
        </w:rPr>
        <w:t>/</w:t>
      </w:r>
      <w:r>
        <w:rPr>
          <w:noProof w:val="0"/>
        </w:rPr>
        <w:t xml:space="preserve"> (source : Carte « Aide à la protection des troupeaux contre la prédation par le loup / Délimitation des cercles 2025 – DRAAF Auvergne –Rhône Alpes)</w:t>
      </w:r>
      <w:bookmarkEnd w:id="26"/>
    </w:p>
    <w:p w14:paraId="3C559B19" w14:textId="21AA79DF" w:rsidR="1A531A12" w:rsidRDefault="1A531A12" w:rsidP="1A531A12">
      <w:pPr>
        <w:rPr>
          <w:lang w:eastAsia="en-US" w:bidi="ar-SA"/>
        </w:rPr>
      </w:pPr>
    </w:p>
    <w:p w14:paraId="1937DA14" w14:textId="77777777" w:rsidR="00242D4C" w:rsidRDefault="00242D4C" w:rsidP="0057193E">
      <w:pPr>
        <w:rPr>
          <w:lang w:eastAsia="en-US" w:bidi="ar-SA"/>
        </w:rPr>
      </w:pPr>
      <w:r>
        <w:rPr>
          <w:lang w:eastAsia="en-US" w:bidi="ar-SA"/>
        </w:rPr>
        <w:t xml:space="preserve">Les communes et le territoire où la prédation par les loups est avérée </w:t>
      </w:r>
      <w:r w:rsidR="003931C0">
        <w:rPr>
          <w:lang w:eastAsia="en-US" w:bidi="ar-SA"/>
        </w:rPr>
        <w:t xml:space="preserve">est donc largement majoritaire (d’autant que ce sont les communes qui ont la plus grande étendue), une peu plus de la moitié du territoire de la petite région agricole. Les communes où la prédation est </w:t>
      </w:r>
      <w:r>
        <w:rPr>
          <w:lang w:eastAsia="en-US" w:bidi="ar-SA"/>
        </w:rPr>
        <w:t xml:space="preserve">possible à court terme (année en cours) </w:t>
      </w:r>
      <w:r w:rsidR="003931C0">
        <w:rPr>
          <w:lang w:eastAsia="en-US" w:bidi="ar-SA"/>
        </w:rPr>
        <w:t xml:space="preserve">viennent ensuite. On peut dire que la totalité de la petite région est soumise au risque de prédation depuis deux ans ou possiblement dans l’année à venir. </w:t>
      </w:r>
    </w:p>
    <w:p w14:paraId="52E56223" w14:textId="77777777" w:rsidR="000D69D0" w:rsidRDefault="000D69D0" w:rsidP="0057193E">
      <w:pPr>
        <w:rPr>
          <w:lang w:eastAsia="en-US" w:bidi="ar-SA"/>
        </w:rPr>
      </w:pPr>
    </w:p>
    <w:p w14:paraId="07547A01" w14:textId="77777777" w:rsidR="000D69D0" w:rsidRDefault="000D69D0" w:rsidP="000D69D0">
      <w:pPr>
        <w:jc w:val="center"/>
        <w:rPr>
          <w:lang w:eastAsia="en-US" w:bidi="ar-SA"/>
        </w:rPr>
      </w:pPr>
    </w:p>
    <w:p w14:paraId="5C49D1C1" w14:textId="77777777" w:rsidR="00242D4C" w:rsidRDefault="00CB3D3E" w:rsidP="0057193E">
      <w:pPr>
        <w:rPr>
          <w:lang w:eastAsia="en-US" w:bidi="ar-SA"/>
        </w:rPr>
      </w:pPr>
      <w:r>
        <w:rPr>
          <w:lang w:eastAsia="en-US" w:bidi="ar-SA"/>
        </w:rPr>
        <w:t>Une seule</w:t>
      </w:r>
      <w:r w:rsidR="003931C0">
        <w:rPr>
          <w:lang w:eastAsia="en-US" w:bidi="ar-SA"/>
        </w:rPr>
        <w:t xml:space="preserve"> </w:t>
      </w:r>
      <w:r w:rsidR="00242D4C">
        <w:rPr>
          <w:lang w:eastAsia="en-US" w:bidi="ar-SA"/>
        </w:rPr>
        <w:t xml:space="preserve">commune </w:t>
      </w:r>
      <w:r w:rsidR="003931C0">
        <w:rPr>
          <w:lang w:eastAsia="en-US" w:bidi="ar-SA"/>
        </w:rPr>
        <w:t>est classée en « </w:t>
      </w:r>
      <w:r w:rsidR="00242D4C">
        <w:rPr>
          <w:lang w:eastAsia="en-US" w:bidi="ar-SA"/>
        </w:rPr>
        <w:t>zone difficilement protégeable</w:t>
      </w:r>
      <w:r w:rsidR="003931C0">
        <w:rPr>
          <w:lang w:eastAsia="en-US" w:bidi="ar-SA"/>
        </w:rPr>
        <w:t> »</w:t>
      </w:r>
      <w:r w:rsidR="00242D4C">
        <w:rPr>
          <w:lang w:eastAsia="en-US" w:bidi="ar-SA"/>
        </w:rPr>
        <w:t xml:space="preserve"> du point de vue des systèmes ovins. </w:t>
      </w:r>
    </w:p>
    <w:p w14:paraId="5043CB0F" w14:textId="77777777" w:rsidR="00242D4C" w:rsidRDefault="00242D4C" w:rsidP="0057193E">
      <w:pPr>
        <w:rPr>
          <w:lang w:eastAsia="en-US" w:bidi="ar-SA"/>
        </w:rPr>
      </w:pPr>
    </w:p>
    <w:p w14:paraId="07459315" w14:textId="77777777" w:rsidR="000D69D0" w:rsidRDefault="000D69D0">
      <w:pPr>
        <w:widowControl/>
        <w:suppressAutoHyphens w:val="0"/>
        <w:autoSpaceDN/>
        <w:spacing w:after="160" w:line="259" w:lineRule="auto"/>
        <w:jc w:val="left"/>
        <w:textAlignment w:val="auto"/>
        <w:rPr>
          <w:lang w:eastAsia="en-US" w:bidi="ar-SA"/>
        </w:rPr>
      </w:pPr>
      <w:r>
        <w:rPr>
          <w:lang w:eastAsia="en-US" w:bidi="ar-SA"/>
        </w:rPr>
        <w:br w:type="page"/>
      </w:r>
    </w:p>
    <w:p w14:paraId="6537F28F" w14:textId="77777777" w:rsidR="00457A15" w:rsidRDefault="00457A15" w:rsidP="0057193E">
      <w:pPr>
        <w:rPr>
          <w:lang w:eastAsia="en-US" w:bidi="ar-SA"/>
        </w:rPr>
      </w:pPr>
    </w:p>
    <w:p w14:paraId="78978F24" w14:textId="6B52C75A" w:rsidR="00F0354A" w:rsidRDefault="79A3710B" w:rsidP="00850E39">
      <w:pPr>
        <w:pStyle w:val="Titre2"/>
      </w:pPr>
      <w:bookmarkStart w:id="27" w:name="_Toc203760354"/>
      <w:r>
        <w:t xml:space="preserve">2.3 </w:t>
      </w:r>
      <w:r w:rsidR="0057193E">
        <w:t>Les a</w:t>
      </w:r>
      <w:r w:rsidR="000C1ABA">
        <w:t>ttaques tous animaux confondus</w:t>
      </w:r>
      <w:bookmarkEnd w:id="27"/>
    </w:p>
    <w:p w14:paraId="6DFB9E20" w14:textId="77777777" w:rsidR="00782920" w:rsidRDefault="00782920" w:rsidP="00F0354A"/>
    <w:p w14:paraId="70DF9E56" w14:textId="77777777" w:rsidR="00B963CE" w:rsidRDefault="00242D4C" w:rsidP="000D69D0">
      <w:pPr>
        <w:jc w:val="center"/>
      </w:pPr>
      <w:r>
        <w:rPr>
          <w:noProof/>
          <w:lang w:eastAsia="fr-FR" w:bidi="ar-SA"/>
        </w:rPr>
        <w:drawing>
          <wp:inline distT="0" distB="0" distL="0" distR="0" wp14:anchorId="15A521D2" wp14:editId="07777777">
            <wp:extent cx="3600310" cy="5092271"/>
            <wp:effectExtent l="0" t="0" r="63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us_animaux_de_2023_a_juin_202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16085" cy="5114583"/>
                    </a:xfrm>
                    <a:prstGeom prst="rect">
                      <a:avLst/>
                    </a:prstGeom>
                  </pic:spPr>
                </pic:pic>
              </a:graphicData>
            </a:graphic>
          </wp:inline>
        </w:drawing>
      </w:r>
    </w:p>
    <w:p w14:paraId="44E871BC" w14:textId="77777777" w:rsidR="003931C0" w:rsidRDefault="003931C0" w:rsidP="000D69D0">
      <w:pPr>
        <w:jc w:val="center"/>
      </w:pPr>
    </w:p>
    <w:p w14:paraId="413BDB2C" w14:textId="210E298C" w:rsidR="00E22245" w:rsidRPr="00E22245" w:rsidRDefault="00E22245" w:rsidP="003931C0">
      <w:pPr>
        <w:pStyle w:val="Lgende"/>
        <w:jc w:val="center"/>
      </w:pPr>
      <w:bookmarkStart w:id="28" w:name="_Toc203727793"/>
      <w:r>
        <w:t xml:space="preserve">Carte </w:t>
      </w:r>
      <w:r w:rsidRPr="0569AE92">
        <w:rPr>
          <w:noProof/>
        </w:rPr>
        <w:fldChar w:fldCharType="begin"/>
      </w:r>
      <w:r w:rsidRPr="0569AE92">
        <w:rPr>
          <w:noProof/>
        </w:rPr>
        <w:instrText xml:space="preserve"> SEQ Carte \* ARABIC </w:instrText>
      </w:r>
      <w:r w:rsidRPr="0569AE92">
        <w:rPr>
          <w:noProof/>
        </w:rPr>
        <w:fldChar w:fldCharType="separate"/>
      </w:r>
      <w:r w:rsidR="00AD4789">
        <w:rPr>
          <w:noProof/>
        </w:rPr>
        <w:t>5</w:t>
      </w:r>
      <w:r w:rsidRPr="0569AE92">
        <w:rPr>
          <w:noProof/>
        </w:rPr>
        <w:fldChar w:fldCharType="end"/>
      </w:r>
      <w:r>
        <w:t xml:space="preserve">: </w:t>
      </w:r>
      <w:r w:rsidR="00D600A8">
        <w:t>D</w:t>
      </w:r>
      <w:r>
        <w:t>emandes de constat d’attaque de janvier 2023 à fin juin 2025</w:t>
      </w:r>
      <w:bookmarkEnd w:id="28"/>
    </w:p>
    <w:p w14:paraId="144A5D23" w14:textId="77777777" w:rsidR="00E22245" w:rsidRDefault="00E22245" w:rsidP="00F0354A"/>
    <w:p w14:paraId="0CD082F1" w14:textId="79864038" w:rsidR="003931C0" w:rsidRDefault="00184F46" w:rsidP="00F0354A">
      <w:r>
        <w:t>Depuis janvier 2023</w:t>
      </w:r>
      <w:r w:rsidR="0737FE22">
        <w:t>, soit depuis 2,5 ans,</w:t>
      </w:r>
      <w:r>
        <w:t xml:space="preserve"> les demandes de constats pour suspicion d’attaque par les loups </w:t>
      </w:r>
      <w:r w:rsidR="00CB3D3E">
        <w:t>sont</w:t>
      </w:r>
      <w:r>
        <w:t xml:space="preserve"> </w:t>
      </w:r>
      <w:r w:rsidR="003931C0">
        <w:t>réparti</w:t>
      </w:r>
      <w:r w:rsidR="00CB3D3E">
        <w:t>es</w:t>
      </w:r>
      <w:r w:rsidR="007D699E">
        <w:t xml:space="preserve"> sur l’ensemble du</w:t>
      </w:r>
      <w:r w:rsidR="003931C0">
        <w:t xml:space="preserve"> territoire</w:t>
      </w:r>
      <w:r w:rsidR="007D699E">
        <w:t xml:space="preserve"> de la Margeride</w:t>
      </w:r>
      <w:r>
        <w:t>.</w:t>
      </w:r>
      <w:r w:rsidR="003931C0">
        <w:t xml:space="preserve"> Quelques zones semblent épargnées, ce sont des zones boisées où il n’y a que très p</w:t>
      </w:r>
      <w:r w:rsidR="007D699E">
        <w:t>eu</w:t>
      </w:r>
      <w:r w:rsidR="00940412">
        <w:t xml:space="preserve"> de surfaces agricoles : espace boisé domanial des Montagnes de la Margeride, versants boisés du </w:t>
      </w:r>
      <w:proofErr w:type="gramStart"/>
      <w:r w:rsidR="00940412">
        <w:t>Mont</w:t>
      </w:r>
      <w:proofErr w:type="gramEnd"/>
      <w:r w:rsidR="00940412">
        <w:t xml:space="preserve"> Lozère et du Goulet, massif forestier de </w:t>
      </w:r>
      <w:proofErr w:type="spellStart"/>
      <w:r w:rsidR="00940412">
        <w:t>Mercoire</w:t>
      </w:r>
      <w:proofErr w:type="spellEnd"/>
      <w:r w:rsidR="00940412">
        <w:t xml:space="preserve">. </w:t>
      </w:r>
      <w:r w:rsidR="003931C0">
        <w:t xml:space="preserve"> </w:t>
      </w:r>
    </w:p>
    <w:p w14:paraId="738610EB" w14:textId="77777777" w:rsidR="003931C0" w:rsidRDefault="00940412" w:rsidP="00940412">
      <w:pPr>
        <w:jc w:val="center"/>
      </w:pPr>
      <w:r>
        <w:rPr>
          <w:noProof/>
          <w:lang w:eastAsia="fr-FR" w:bidi="ar-SA"/>
        </w:rPr>
        <w:lastRenderedPageBreak/>
        <w:drawing>
          <wp:inline distT="0" distB="0" distL="0" distR="0" wp14:anchorId="013871EE" wp14:editId="07777777">
            <wp:extent cx="3934762" cy="5565319"/>
            <wp:effectExtent l="0" t="0" r="889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otal_dde_constats_depuis_2021_&amp;_PR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34762" cy="5565319"/>
                    </a:xfrm>
                    <a:prstGeom prst="rect">
                      <a:avLst/>
                    </a:prstGeom>
                  </pic:spPr>
                </pic:pic>
              </a:graphicData>
            </a:graphic>
          </wp:inline>
        </w:drawing>
      </w:r>
    </w:p>
    <w:p w14:paraId="637805D2" w14:textId="77777777" w:rsidR="00940412" w:rsidRDefault="00940412" w:rsidP="00940412">
      <w:pPr>
        <w:jc w:val="center"/>
      </w:pPr>
    </w:p>
    <w:p w14:paraId="6E3FAC3D" w14:textId="3C69B592" w:rsidR="00940412" w:rsidRDefault="00940412" w:rsidP="00940412">
      <w:pPr>
        <w:pStyle w:val="Lgende"/>
        <w:jc w:val="center"/>
      </w:pPr>
      <w:bookmarkStart w:id="29" w:name="_Toc203727794"/>
      <w:r>
        <w:t xml:space="preserve">Carte </w:t>
      </w:r>
      <w:r w:rsidRPr="0569AE92">
        <w:rPr>
          <w:noProof/>
        </w:rPr>
        <w:fldChar w:fldCharType="begin"/>
      </w:r>
      <w:r w:rsidRPr="0569AE92">
        <w:rPr>
          <w:noProof/>
        </w:rPr>
        <w:instrText xml:space="preserve"> SEQ Carte \* ARABIC </w:instrText>
      </w:r>
      <w:r w:rsidRPr="0569AE92">
        <w:rPr>
          <w:noProof/>
        </w:rPr>
        <w:fldChar w:fldCharType="separate"/>
      </w:r>
      <w:r w:rsidR="00AD4789">
        <w:rPr>
          <w:noProof/>
        </w:rPr>
        <w:t>6</w:t>
      </w:r>
      <w:r w:rsidRPr="0569AE92">
        <w:rPr>
          <w:noProof/>
        </w:rPr>
        <w:fldChar w:fldCharType="end"/>
      </w:r>
      <w:r>
        <w:t> : Répartition des demandes de constats d’attaque depuis 2021</w:t>
      </w:r>
      <w:bookmarkEnd w:id="29"/>
    </w:p>
    <w:p w14:paraId="463F29E8" w14:textId="77777777" w:rsidR="002F5E3F" w:rsidRDefault="002F5E3F" w:rsidP="00F0354A"/>
    <w:p w14:paraId="2ACFD31D" w14:textId="77777777" w:rsidR="00940412" w:rsidRDefault="00184F46" w:rsidP="00F0354A">
      <w:r>
        <w:t>Si l’on remonte p</w:t>
      </w:r>
      <w:r w:rsidR="00940412">
        <w:t xml:space="preserve">lus loin dans le temps, depuis 2021 sans faire la distinction des années, on voit que le risque de prédation est réparti de façon homogène sur le territoire où l’élevage est pratiqué. </w:t>
      </w:r>
    </w:p>
    <w:p w14:paraId="3B7B4B86" w14:textId="77777777" w:rsidR="007D699E" w:rsidRDefault="007D699E">
      <w:pPr>
        <w:widowControl/>
        <w:suppressAutoHyphens w:val="0"/>
        <w:autoSpaceDN/>
        <w:spacing w:after="160" w:line="259" w:lineRule="auto"/>
        <w:jc w:val="left"/>
        <w:textAlignment w:val="auto"/>
        <w:rPr>
          <w:rFonts w:eastAsiaTheme="majorEastAsia" w:cstheme="majorBidi"/>
          <w:b/>
          <w:color w:val="92D050"/>
          <w:kern w:val="0"/>
          <w:szCs w:val="26"/>
          <w:lang w:eastAsia="en-US" w:bidi="ar-SA"/>
        </w:rPr>
      </w:pPr>
      <w:r>
        <w:br w:type="page"/>
      </w:r>
    </w:p>
    <w:p w14:paraId="3A0FF5F2" w14:textId="77777777" w:rsidR="00940412" w:rsidRDefault="00940412" w:rsidP="00850E39">
      <w:pPr>
        <w:pStyle w:val="Titre2"/>
      </w:pPr>
    </w:p>
    <w:p w14:paraId="2824094F" w14:textId="55551DF3" w:rsidR="00F0354A" w:rsidRDefault="70E16AC2" w:rsidP="00850E39">
      <w:pPr>
        <w:pStyle w:val="Titre2"/>
      </w:pPr>
      <w:bookmarkStart w:id="30" w:name="_Toc203760355"/>
      <w:r>
        <w:t xml:space="preserve">2.4 </w:t>
      </w:r>
      <w:r w:rsidR="0057193E">
        <w:t>Les a</w:t>
      </w:r>
      <w:r w:rsidR="000C1ABA">
        <w:t xml:space="preserve">ttaques sur bovins </w:t>
      </w:r>
      <w:r w:rsidR="00E22245">
        <w:t>et équins</w:t>
      </w:r>
      <w:bookmarkEnd w:id="30"/>
    </w:p>
    <w:p w14:paraId="5630AD66" w14:textId="77777777" w:rsidR="006F253E" w:rsidRPr="006F253E" w:rsidRDefault="006F253E" w:rsidP="006F253E">
      <w:pPr>
        <w:rPr>
          <w:lang w:eastAsia="en-US" w:bidi="ar-SA"/>
        </w:rPr>
      </w:pPr>
    </w:p>
    <w:p w14:paraId="61829076" w14:textId="77777777" w:rsidR="0095485E" w:rsidRDefault="0095485E" w:rsidP="0095485E"/>
    <w:p w14:paraId="2BA226A1" w14:textId="77777777" w:rsidR="0095485E" w:rsidRDefault="00184F46" w:rsidP="000D69D0">
      <w:pPr>
        <w:jc w:val="center"/>
      </w:pPr>
      <w:r>
        <w:rPr>
          <w:noProof/>
          <w:lang w:eastAsia="fr-FR" w:bidi="ar-SA"/>
        </w:rPr>
        <w:drawing>
          <wp:inline distT="0" distB="0" distL="0" distR="0" wp14:anchorId="073BA437" wp14:editId="07777777">
            <wp:extent cx="3782296" cy="5349672"/>
            <wp:effectExtent l="0" t="0" r="889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us_animaux_de_2023_a_juin_202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82296" cy="5349672"/>
                    </a:xfrm>
                    <a:prstGeom prst="rect">
                      <a:avLst/>
                    </a:prstGeom>
                  </pic:spPr>
                </pic:pic>
              </a:graphicData>
            </a:graphic>
          </wp:inline>
        </w:drawing>
      </w:r>
    </w:p>
    <w:p w14:paraId="17AD93B2" w14:textId="77777777" w:rsidR="00733AB8" w:rsidRDefault="00733AB8" w:rsidP="000D69D0">
      <w:pPr>
        <w:jc w:val="center"/>
      </w:pPr>
    </w:p>
    <w:p w14:paraId="024C0A63" w14:textId="012E7F7D" w:rsidR="00E22245" w:rsidRDefault="00E22245" w:rsidP="000D69D0">
      <w:pPr>
        <w:pStyle w:val="Lgende"/>
      </w:pPr>
      <w:bookmarkStart w:id="31" w:name="_Toc203727795"/>
      <w:r>
        <w:t xml:space="preserve">Carte </w:t>
      </w:r>
      <w:r w:rsidRPr="0569AE92">
        <w:rPr>
          <w:noProof/>
        </w:rPr>
        <w:fldChar w:fldCharType="begin"/>
      </w:r>
      <w:r w:rsidRPr="0569AE92">
        <w:rPr>
          <w:noProof/>
        </w:rPr>
        <w:instrText xml:space="preserve"> SEQ Carte \* ARABIC </w:instrText>
      </w:r>
      <w:r w:rsidRPr="0569AE92">
        <w:rPr>
          <w:noProof/>
        </w:rPr>
        <w:fldChar w:fldCharType="separate"/>
      </w:r>
      <w:r w:rsidR="00AD4789">
        <w:rPr>
          <w:noProof/>
        </w:rPr>
        <w:t>7</w:t>
      </w:r>
      <w:r w:rsidRPr="0569AE92">
        <w:rPr>
          <w:noProof/>
        </w:rPr>
        <w:fldChar w:fldCharType="end"/>
      </w:r>
      <w:r w:rsidR="00D600A8">
        <w:t xml:space="preserve"> : D</w:t>
      </w:r>
      <w:r>
        <w:t>emandes de constat d’attaque de janvier 2023 à fin juin 2025 – précision des bovins et équin</w:t>
      </w:r>
      <w:bookmarkEnd w:id="31"/>
    </w:p>
    <w:p w14:paraId="31917ED3" w14:textId="77777777" w:rsidR="00AE2941" w:rsidRDefault="00940412" w:rsidP="1A531A12">
      <w:pPr>
        <w:widowControl/>
        <w:suppressAutoHyphens w:val="0"/>
        <w:autoSpaceDN/>
        <w:spacing w:after="160" w:line="259" w:lineRule="auto"/>
        <w:textAlignment w:val="auto"/>
      </w:pPr>
      <w:r>
        <w:t xml:space="preserve">Les demandes de constats </w:t>
      </w:r>
      <w:r w:rsidR="00733AB8">
        <w:t>sur bovins (carré</w:t>
      </w:r>
      <w:r w:rsidR="007D699E">
        <w:t>s</w:t>
      </w:r>
      <w:r w:rsidR="00733AB8">
        <w:t xml:space="preserve"> bleu</w:t>
      </w:r>
      <w:r w:rsidR="007D699E">
        <w:t>s</w:t>
      </w:r>
      <w:r w:rsidR="00733AB8">
        <w:t>) ou équins (carré</w:t>
      </w:r>
      <w:r w:rsidR="007D699E">
        <w:t>s</w:t>
      </w:r>
      <w:r w:rsidR="00733AB8">
        <w:t xml:space="preserve"> vert</w:t>
      </w:r>
      <w:r w:rsidR="007D699E">
        <w:t>s</w:t>
      </w:r>
      <w:r w:rsidR="00733AB8">
        <w:t>) concernent pratiquement la moitié des demandes totales</w:t>
      </w:r>
      <w:r w:rsidR="00AE2941">
        <w:t xml:space="preserve"> de constats (ronds roses) sur la petite région. Elles </w:t>
      </w:r>
      <w:r w:rsidR="00733AB8">
        <w:t>sont réparti</w:t>
      </w:r>
      <w:r w:rsidR="00AE2941">
        <w:t>e</w:t>
      </w:r>
      <w:r w:rsidR="00733AB8">
        <w:t xml:space="preserve">s sur l’ensemble de la petite région, à l’image de la répartition de la production. </w:t>
      </w:r>
      <w:r w:rsidR="00AE2941">
        <w:t xml:space="preserve">Les espaces où le nombre de demandes de constats sont plus faibles correspondent à des espaces où la forêt est plus présente et peu pâturée : une partie des montagnes de la Margeride, les versants boisés du </w:t>
      </w:r>
      <w:proofErr w:type="gramStart"/>
      <w:r w:rsidR="00AE2941">
        <w:t>Mont</w:t>
      </w:r>
      <w:proofErr w:type="gramEnd"/>
      <w:r w:rsidR="00AE2941">
        <w:t xml:space="preserve"> Lozère et du massif du Goulet et le Massif de </w:t>
      </w:r>
      <w:proofErr w:type="spellStart"/>
      <w:r w:rsidR="00AE2941">
        <w:t>Mercoire</w:t>
      </w:r>
      <w:proofErr w:type="spellEnd"/>
      <w:r w:rsidR="00AE2941">
        <w:t xml:space="preserve">. </w:t>
      </w:r>
    </w:p>
    <w:p w14:paraId="0DE4B5B7" w14:textId="77777777" w:rsidR="00AE2941" w:rsidRDefault="00AE2941">
      <w:pPr>
        <w:widowControl/>
        <w:suppressAutoHyphens w:val="0"/>
        <w:autoSpaceDN/>
        <w:spacing w:after="160" w:line="259" w:lineRule="auto"/>
        <w:jc w:val="left"/>
        <w:textAlignment w:val="auto"/>
      </w:pPr>
      <w:r>
        <w:br w:type="page"/>
      </w:r>
    </w:p>
    <w:p w14:paraId="29D6B04F" w14:textId="77777777" w:rsidR="00733AB8" w:rsidRDefault="00733AB8" w:rsidP="00AE2941">
      <w:pPr>
        <w:widowControl/>
        <w:suppressAutoHyphens w:val="0"/>
        <w:autoSpaceDN/>
        <w:spacing w:after="160" w:line="259" w:lineRule="auto"/>
        <w:jc w:val="left"/>
        <w:textAlignment w:val="auto"/>
      </w:pPr>
      <w:r>
        <w:lastRenderedPageBreak/>
        <w:t xml:space="preserve"> </w:t>
      </w:r>
    </w:p>
    <w:p w14:paraId="33E4C504" w14:textId="77777777" w:rsidR="00721BDE" w:rsidRDefault="0057193E" w:rsidP="000C1ABA">
      <w:pPr>
        <w:pStyle w:val="Titre1"/>
      </w:pPr>
      <w:bookmarkStart w:id="32" w:name="_Toc203760356"/>
      <w:r>
        <w:t xml:space="preserve">Caractérisation de la petite région agricole et systèmes bovins </w:t>
      </w:r>
      <w:r w:rsidR="00E22245">
        <w:t>et équins</w:t>
      </w:r>
      <w:bookmarkEnd w:id="32"/>
    </w:p>
    <w:p w14:paraId="66204FF1" w14:textId="77777777" w:rsidR="000C1ABA" w:rsidRDefault="000C1ABA" w:rsidP="00F0354A"/>
    <w:p w14:paraId="75B8F470" w14:textId="162ECC60" w:rsidR="674091AF" w:rsidRDefault="674091AF" w:rsidP="00850E39">
      <w:pPr>
        <w:pStyle w:val="Titre2"/>
      </w:pPr>
      <w:bookmarkStart w:id="33" w:name="_Toc203760357"/>
      <w:r w:rsidRPr="3075B364">
        <w:t>3.1</w:t>
      </w:r>
      <w:r>
        <w:tab/>
      </w:r>
      <w:r w:rsidRPr="3075B364">
        <w:t>Orientation technico-économique des exploitations</w:t>
      </w:r>
      <w:bookmarkEnd w:id="33"/>
    </w:p>
    <w:p w14:paraId="34C54696" w14:textId="13801025" w:rsidR="3075B364" w:rsidRDefault="3075B364" w:rsidP="3075B364"/>
    <w:p w14:paraId="0D1B9574" w14:textId="77777777" w:rsidR="00184F46" w:rsidRDefault="00184F46" w:rsidP="00184F46">
      <w:r w:rsidRPr="00311B83">
        <w:t>L’analyse par l’orientation technico-économique des exploitations agricoles (OTEX) de cette région montre qu’en 2020, les b</w:t>
      </w:r>
      <w:r w:rsidR="00AC73C4" w:rsidRPr="00311B83">
        <w:t>ovins viande</w:t>
      </w:r>
      <w:r w:rsidR="00CC0847">
        <w:t xml:space="preserve"> sont </w:t>
      </w:r>
      <w:r w:rsidR="00C26D58">
        <w:t>majoritaires (54</w:t>
      </w:r>
      <w:r w:rsidRPr="00311B83">
        <w:t>%) avec</w:t>
      </w:r>
      <w:r w:rsidR="00CC0847">
        <w:t xml:space="preserve"> 7</w:t>
      </w:r>
      <w:r w:rsidR="00C26D58">
        <w:t>17</w:t>
      </w:r>
      <w:r w:rsidR="00AC73C4" w:rsidRPr="00311B83">
        <w:t xml:space="preserve"> </w:t>
      </w:r>
      <w:r w:rsidRPr="00311B83">
        <w:t>exploitations. Vie</w:t>
      </w:r>
      <w:r w:rsidR="00C26D58">
        <w:t>nnent ensuite les bovins mixte</w:t>
      </w:r>
      <w:r w:rsidR="002F5E3F">
        <w:t>s</w:t>
      </w:r>
      <w:r w:rsidR="00C26D58">
        <w:t xml:space="preserve"> avec 147 (11%) à part presque égale avec les bovins-lait 132 (10%). Les équidés avec 6</w:t>
      </w:r>
      <w:r w:rsidRPr="00311B83">
        <w:t>9 exploitations</w:t>
      </w:r>
      <w:r w:rsidR="00C26D58">
        <w:t xml:space="preserve"> (5%) sont beaucoup moins représentés. </w:t>
      </w:r>
    </w:p>
    <w:p w14:paraId="2DBF0D7D" w14:textId="77777777" w:rsidR="00C26D58" w:rsidRDefault="00C26D58" w:rsidP="00184F46"/>
    <w:p w14:paraId="6B62F1B3" w14:textId="77777777" w:rsidR="00C26D58" w:rsidRPr="00311B83" w:rsidRDefault="00C26D58" w:rsidP="00184F46"/>
    <w:p w14:paraId="54033EEA" w14:textId="77777777" w:rsidR="00184F46" w:rsidRPr="00311B83" w:rsidRDefault="00AC73C4" w:rsidP="00AC73C4">
      <w:pPr>
        <w:widowControl/>
        <w:suppressAutoHyphens w:val="0"/>
        <w:autoSpaceDN/>
        <w:spacing w:after="160" w:line="259" w:lineRule="auto"/>
        <w:textAlignment w:val="auto"/>
      </w:pPr>
      <w:r w:rsidRPr="00311B83">
        <w:t>En</w:t>
      </w:r>
      <w:r w:rsidR="00311B83" w:rsidRPr="00311B83">
        <w:t xml:space="preserve"> </w:t>
      </w:r>
      <w:r w:rsidR="00184F46" w:rsidRPr="00311B83">
        <w:t>termes d’unité gros bétail (</w:t>
      </w:r>
      <w:r w:rsidRPr="00311B83">
        <w:t>UGB</w:t>
      </w:r>
      <w:r w:rsidR="00184F46" w:rsidRPr="00311B83">
        <w:t>) on retrouve les mêmes tendances :</w:t>
      </w:r>
    </w:p>
    <w:p w14:paraId="12F697FC" w14:textId="77777777" w:rsidR="00311B83" w:rsidRPr="00311B83" w:rsidRDefault="007D7163" w:rsidP="00184F46">
      <w:pPr>
        <w:pStyle w:val="Paragraphedeliste"/>
        <w:widowControl/>
        <w:numPr>
          <w:ilvl w:val="0"/>
          <w:numId w:val="20"/>
        </w:numPr>
        <w:suppressAutoHyphens w:val="0"/>
        <w:autoSpaceDN/>
        <w:spacing w:after="160" w:line="259" w:lineRule="auto"/>
        <w:textAlignment w:val="auto"/>
      </w:pPr>
      <w:r>
        <w:t>36 474</w:t>
      </w:r>
      <w:r w:rsidR="002F5E3F">
        <w:t xml:space="preserve"> UGB bovins-</w:t>
      </w:r>
      <w:r w:rsidR="00C26D58">
        <w:t>viande</w:t>
      </w:r>
      <w:r>
        <w:t xml:space="preserve"> 37</w:t>
      </w:r>
      <w:r w:rsidR="00AC73C4" w:rsidRPr="00311B83">
        <w:t>% du total des UGB présents sur ce territoire</w:t>
      </w:r>
    </w:p>
    <w:p w14:paraId="7B9ECBAC" w14:textId="77777777" w:rsidR="00311B83" w:rsidRDefault="007D7163" w:rsidP="00184F46">
      <w:pPr>
        <w:pStyle w:val="Paragraphedeliste"/>
        <w:widowControl/>
        <w:numPr>
          <w:ilvl w:val="0"/>
          <w:numId w:val="20"/>
        </w:numPr>
        <w:suppressAutoHyphens w:val="0"/>
        <w:autoSpaceDN/>
        <w:spacing w:after="160" w:line="259" w:lineRule="auto"/>
        <w:textAlignment w:val="auto"/>
      </w:pPr>
      <w:r>
        <w:t>13 668 UGB</w:t>
      </w:r>
      <w:r w:rsidR="00C26D58">
        <w:t xml:space="preserve"> sont des bovins</w:t>
      </w:r>
      <w:r w:rsidR="002F5E3F">
        <w:t>-</w:t>
      </w:r>
      <w:r w:rsidR="00C26D58">
        <w:t>lait (</w:t>
      </w:r>
      <w:r>
        <w:t>14</w:t>
      </w:r>
      <w:r w:rsidR="00C26D58">
        <w:t>%)</w:t>
      </w:r>
    </w:p>
    <w:p w14:paraId="35BAA067" w14:textId="77777777" w:rsidR="00311B83" w:rsidRPr="00311B83" w:rsidRDefault="006E6797" w:rsidP="00184F46">
      <w:pPr>
        <w:pStyle w:val="Paragraphedeliste"/>
        <w:widowControl/>
        <w:numPr>
          <w:ilvl w:val="0"/>
          <w:numId w:val="20"/>
        </w:numPr>
        <w:suppressAutoHyphens w:val="0"/>
        <w:autoSpaceDN/>
        <w:spacing w:after="160" w:line="259" w:lineRule="auto"/>
        <w:textAlignment w:val="auto"/>
      </w:pPr>
      <w:r>
        <w:t xml:space="preserve">  1 544</w:t>
      </w:r>
      <w:r w:rsidR="00311B83" w:rsidRPr="00311B83">
        <w:t xml:space="preserve"> sont des équins, soit 1</w:t>
      </w:r>
      <w:r>
        <w:t>,</w:t>
      </w:r>
      <w:r w:rsidR="007D7163">
        <w:t>5</w:t>
      </w:r>
      <w:r w:rsidR="00311B83" w:rsidRPr="00311B83">
        <w:t>% des UGB totaux</w:t>
      </w:r>
    </w:p>
    <w:p w14:paraId="4354A388" w14:textId="77777777" w:rsidR="00AC73C4" w:rsidRDefault="006E6797" w:rsidP="00184F46">
      <w:pPr>
        <w:pStyle w:val="Paragraphedeliste"/>
        <w:widowControl/>
        <w:numPr>
          <w:ilvl w:val="0"/>
          <w:numId w:val="20"/>
        </w:numPr>
        <w:suppressAutoHyphens w:val="0"/>
        <w:autoSpaceDN/>
        <w:spacing w:after="160" w:line="259" w:lineRule="auto"/>
        <w:textAlignment w:val="auto"/>
      </w:pPr>
      <w:proofErr w:type="gramStart"/>
      <w:r>
        <w:t>les</w:t>
      </w:r>
      <w:proofErr w:type="gramEnd"/>
      <w:r>
        <w:t xml:space="preserve"> ovins et caprins </w:t>
      </w:r>
      <w:r w:rsidR="007D7163">
        <w:t>constituent 6 %</w:t>
      </w:r>
      <w:r w:rsidR="00AC73C4" w:rsidRPr="00311B83">
        <w:t xml:space="preserve"> </w:t>
      </w:r>
      <w:r w:rsidR="00311B83" w:rsidRPr="00311B83">
        <w:t>du total des UGB présents sur ce territoire</w:t>
      </w:r>
      <w:r w:rsidR="00311B83">
        <w:t>.</w:t>
      </w:r>
      <w:r w:rsidR="007D7163">
        <w:t xml:space="preserve"> Ils sont en diminution en effectif comme en part depuis 10 ans, sur la petite région agricole et ce sont restructurés avec une </w:t>
      </w:r>
      <w:r w:rsidR="00601106">
        <w:t xml:space="preserve">forte augmentation des caprins (ils ont plus que doublé) et une diminution des brebis allaitantes. </w:t>
      </w:r>
    </w:p>
    <w:p w14:paraId="6E2F39B8" w14:textId="702CAC0D" w:rsidR="00311B83" w:rsidRDefault="00311B83" w:rsidP="00311B83">
      <w:r>
        <w:t xml:space="preserve">Les exploitations </w:t>
      </w:r>
      <w:r w:rsidR="51B17BC9">
        <w:t>s</w:t>
      </w:r>
      <w:r>
        <w:t>e sont beaucoup regroupées en GAEC depuis la dernière décennie ;</w:t>
      </w:r>
      <w:r w:rsidR="006E6797">
        <w:t xml:space="preserve"> ils représentent aujourd’hui à peine 1/3 des exploitations avec 27</w:t>
      </w:r>
      <w:r>
        <w:t>%. Le nombre d’équivalent temps plein moyen travaillant sur les exploitations est de</w:t>
      </w:r>
      <w:r w:rsidR="006E6797">
        <w:t xml:space="preserve"> 1,43</w:t>
      </w:r>
      <w:r w:rsidR="003931C0">
        <w:t>.</w:t>
      </w:r>
      <w:r>
        <w:t xml:space="preserve"> </w:t>
      </w:r>
    </w:p>
    <w:p w14:paraId="2035F678" w14:textId="77777777" w:rsidR="00E72819" w:rsidRDefault="00E72819" w:rsidP="00311B83">
      <w:r>
        <w:t xml:space="preserve">L’âge moyen des chefs d’exploitation et co-exploitants est de 49 ans. Il a augmenté de 2 ans depuis les 10 dernières années. </w:t>
      </w:r>
      <w:r w:rsidR="000D247E">
        <w:t xml:space="preserve">Il correspond à l’âge moyen des agriculteurs pour l’ensemble du département. </w:t>
      </w:r>
    </w:p>
    <w:p w14:paraId="02F2C34E" w14:textId="77777777" w:rsidR="000D247E" w:rsidRDefault="000D247E" w:rsidP="00311B83"/>
    <w:p w14:paraId="4CD5E132" w14:textId="77777777" w:rsidR="00311B83" w:rsidRPr="00311B83" w:rsidRDefault="00311B83" w:rsidP="00311B83">
      <w:r>
        <w:t>La main d’œuvre disponible présente donc des marges de manœuvre assez faible</w:t>
      </w:r>
      <w:r w:rsidR="00E22245">
        <w:t>s</w:t>
      </w:r>
      <w:r>
        <w:t xml:space="preserve">, ce qui peut être un facteur de fragilité lorsque des attaques surviennent. </w:t>
      </w:r>
    </w:p>
    <w:p w14:paraId="680A4E5D" w14:textId="77777777" w:rsidR="00311B83" w:rsidRDefault="00311B83" w:rsidP="0057193E">
      <w:pPr>
        <w:rPr>
          <w:lang w:eastAsia="en-US" w:bidi="ar-SA"/>
        </w:rPr>
      </w:pPr>
    </w:p>
    <w:p w14:paraId="19219836" w14:textId="77777777" w:rsidR="00311B83" w:rsidRDefault="00311B83" w:rsidP="0057193E">
      <w:pPr>
        <w:rPr>
          <w:lang w:eastAsia="en-US" w:bidi="ar-SA"/>
        </w:rPr>
      </w:pPr>
    </w:p>
    <w:p w14:paraId="296FEF7D" w14:textId="77777777" w:rsidR="00583531" w:rsidRPr="008357B8" w:rsidRDefault="00583531" w:rsidP="00583531">
      <w:pPr>
        <w:widowControl/>
        <w:suppressAutoHyphens w:val="0"/>
        <w:autoSpaceDN/>
        <w:spacing w:after="160" w:line="259" w:lineRule="auto"/>
        <w:textAlignment w:val="auto"/>
      </w:pPr>
    </w:p>
    <w:p w14:paraId="10BFFBE5" w14:textId="4CAAA1B1" w:rsidR="39BA525E" w:rsidRDefault="39BA525E" w:rsidP="00850E39">
      <w:pPr>
        <w:pStyle w:val="Titre2"/>
      </w:pPr>
      <w:bookmarkStart w:id="34" w:name="_Toc203760358"/>
      <w:r w:rsidRPr="3075B364">
        <w:t>3.2</w:t>
      </w:r>
      <w:r>
        <w:tab/>
      </w:r>
      <w:r w:rsidRPr="3075B364">
        <w:t>Utilisation agricole des surfaces</w:t>
      </w:r>
      <w:bookmarkEnd w:id="34"/>
    </w:p>
    <w:p w14:paraId="10F7AB7E" w14:textId="02B16827" w:rsidR="3075B364" w:rsidRDefault="3075B364" w:rsidP="3075B364"/>
    <w:p w14:paraId="7194DBDC" w14:textId="77777777" w:rsidR="000D69D0" w:rsidRDefault="000D69D0" w:rsidP="00583531">
      <w:pPr>
        <w:widowControl/>
        <w:suppressAutoHyphens w:val="0"/>
        <w:autoSpaceDN/>
        <w:spacing w:after="160" w:line="259" w:lineRule="auto"/>
        <w:textAlignment w:val="auto"/>
        <w:rPr>
          <w:color w:val="7030A0"/>
        </w:rPr>
      </w:pPr>
    </w:p>
    <w:p w14:paraId="6BD5E133" w14:textId="77777777" w:rsidR="000D69D0" w:rsidRPr="006250A9" w:rsidRDefault="000D69D0" w:rsidP="00583531">
      <w:pPr>
        <w:widowControl/>
        <w:suppressAutoHyphens w:val="0"/>
        <w:autoSpaceDN/>
        <w:spacing w:after="160" w:line="259" w:lineRule="auto"/>
        <w:textAlignment w:val="auto"/>
      </w:pPr>
      <w:r w:rsidRPr="006250A9">
        <w:t xml:space="preserve">La petite région agricole </w:t>
      </w:r>
      <w:r w:rsidR="006250A9" w:rsidRPr="006250A9">
        <w:t>est</w:t>
      </w:r>
      <w:r w:rsidR="00E72819">
        <w:t xml:space="preserve"> principalement orientée vers l’élevage</w:t>
      </w:r>
      <w:r w:rsidR="002F5E3F">
        <w:t>. L</w:t>
      </w:r>
      <w:r w:rsidR="00E72819">
        <w:t>es surfaces consacrées aux cultures, notamment les « grandes cultures</w:t>
      </w:r>
      <w:r w:rsidR="002F5E3F">
        <w:t xml:space="preserve"> », c’est-à-dire ici des </w:t>
      </w:r>
      <w:r w:rsidR="00E72819">
        <w:t>céréales</w:t>
      </w:r>
      <w:r w:rsidR="002F5E3F">
        <w:t>,</w:t>
      </w:r>
      <w:r w:rsidR="00E72819">
        <w:t xml:space="preserve"> est réduite. Elle représente 6% de la surface agricole utile (SAU). Celle – ci a cependant fortement augmenté passant de 4 à 6% dans les dix dernières années. Les prairies représentent aujourd’hui la majorité des surfaces occupées par l’agriculture : 93% de la SAU.</w:t>
      </w:r>
      <w:r w:rsidR="006250A9" w:rsidRPr="006250A9">
        <w:t xml:space="preserve"> </w:t>
      </w:r>
    </w:p>
    <w:p w14:paraId="769D0D3C" w14:textId="42405181" w:rsidR="00E72819" w:rsidRDefault="00E72819" w:rsidP="00583531">
      <w:pPr>
        <w:widowControl/>
        <w:suppressAutoHyphens w:val="0"/>
        <w:autoSpaceDN/>
        <w:spacing w:after="160" w:line="259" w:lineRule="auto"/>
        <w:textAlignment w:val="auto"/>
      </w:pPr>
      <w:r>
        <w:t xml:space="preserve">Ces </w:t>
      </w:r>
      <w:r w:rsidR="006250A9">
        <w:t>prairie</w:t>
      </w:r>
      <w:r>
        <w:t>s</w:t>
      </w:r>
      <w:r w:rsidR="006250A9">
        <w:t xml:space="preserve"> représente</w:t>
      </w:r>
      <w:r>
        <w:t>nt 132 800 ha</w:t>
      </w:r>
      <w:r w:rsidR="006250A9">
        <w:t xml:space="preserve"> ; ce sont des prairies artificielles (dont luzerne), prairies temporaires, prairies permanentes productives et peu productives et des bois pâturés. </w:t>
      </w:r>
    </w:p>
    <w:p w14:paraId="0EFDBAE2" w14:textId="77777777" w:rsidR="00583531" w:rsidRDefault="00E72819" w:rsidP="00583531">
      <w:pPr>
        <w:widowControl/>
        <w:suppressAutoHyphens w:val="0"/>
        <w:autoSpaceDN/>
        <w:spacing w:after="160" w:line="259" w:lineRule="auto"/>
        <w:textAlignment w:val="auto"/>
      </w:pPr>
      <w:r>
        <w:t>La SAU</w:t>
      </w:r>
      <w:r w:rsidR="006250A9" w:rsidRPr="006250A9">
        <w:t xml:space="preserve"> moyenne des exploitations est de </w:t>
      </w:r>
      <w:r w:rsidR="00583531" w:rsidRPr="006250A9">
        <w:t>10</w:t>
      </w:r>
      <w:r>
        <w:t>0</w:t>
      </w:r>
      <w:r w:rsidR="00130023">
        <w:t xml:space="preserve"> ha, tous systèmes confondus </w:t>
      </w:r>
      <w:r w:rsidR="006250A9" w:rsidRPr="006250A9">
        <w:t xml:space="preserve">avec un chargement moyen de </w:t>
      </w:r>
      <w:r w:rsidR="00583531" w:rsidRPr="006250A9">
        <w:t>0,7</w:t>
      </w:r>
      <w:r w:rsidR="00056FE7">
        <w:t xml:space="preserve"> à 0,8</w:t>
      </w:r>
      <w:r w:rsidR="00583531" w:rsidRPr="006250A9">
        <w:t xml:space="preserve"> UGB / ha</w:t>
      </w:r>
      <w:r w:rsidR="00056FE7">
        <w:t xml:space="preserve"> (les systèmes laitiers sont plus proches de 70 ha de SAU avec un chargement proche de 0,9 UGB / ha).</w:t>
      </w:r>
    </w:p>
    <w:p w14:paraId="1B77A88E" w14:textId="77777777" w:rsidR="002F3CFE" w:rsidRDefault="002F3CFE" w:rsidP="00583531">
      <w:pPr>
        <w:widowControl/>
        <w:suppressAutoHyphens w:val="0"/>
        <w:autoSpaceDN/>
        <w:spacing w:after="160" w:line="259" w:lineRule="auto"/>
        <w:textAlignment w:val="auto"/>
      </w:pPr>
      <w:r>
        <w:t xml:space="preserve">Une partie </w:t>
      </w:r>
      <w:r w:rsidR="000D247E">
        <w:t xml:space="preserve">de ces prairies </w:t>
      </w:r>
      <w:r>
        <w:t>sont des surfaces pastorales, le recensement de l’agriculture les qualifie de « surfaces peu productives ».</w:t>
      </w:r>
    </w:p>
    <w:p w14:paraId="4D917F66" w14:textId="74663DE5" w:rsidR="000D247E" w:rsidRDefault="002F3CFE" w:rsidP="3075B364">
      <w:pPr>
        <w:widowControl/>
        <w:spacing w:after="160" w:line="259" w:lineRule="auto"/>
      </w:pPr>
      <w:r>
        <w:lastRenderedPageBreak/>
        <w:t xml:space="preserve">Au sens de la politique agricole commune (PAC) </w:t>
      </w:r>
      <w:r w:rsidR="1BEC1F6B">
        <w:t>elles sont déclarées</w:t>
      </w:r>
      <w:r>
        <w:t xml:space="preserve"> en SPH (surface pastorale à ressource dominante herbacée) ou SPL (surface pastorale à ressource dominante ligneuse). Elles sont soumises à un « prorata » qui décrit la part de surface valorisable pour l’agriculture. </w:t>
      </w:r>
    </w:p>
    <w:p w14:paraId="7A842495" w14:textId="31BA17EE" w:rsidR="007D7163" w:rsidRDefault="00583531" w:rsidP="00583531">
      <w:pPr>
        <w:widowControl/>
        <w:suppressAutoHyphens w:val="0"/>
        <w:autoSpaceDN/>
        <w:spacing w:after="160" w:line="259" w:lineRule="auto"/>
        <w:textAlignment w:val="auto"/>
      </w:pPr>
      <w:r>
        <w:t>Les végétations pastorales sont principalement des</w:t>
      </w:r>
      <w:r w:rsidR="000D247E">
        <w:t xml:space="preserve"> landes, qui comportent des ligneux bas (genêts à balais, genêt</w:t>
      </w:r>
      <w:r w:rsidR="1A92B9A1">
        <w:t>s</w:t>
      </w:r>
      <w:r w:rsidR="000D247E">
        <w:t xml:space="preserve"> </w:t>
      </w:r>
      <w:r w:rsidR="007D7163">
        <w:t>purgatifs sur les sols les plus secs et les plus superficiels), des bois pâturés sous les pins (pins sylvestres et pins noirs) puis des</w:t>
      </w:r>
      <w:r>
        <w:t xml:space="preserve"> pelouses</w:t>
      </w:r>
      <w:r w:rsidR="007D7163">
        <w:t xml:space="preserve"> (comportant moins de 30% de recouvrement par des ligneux bas). </w:t>
      </w:r>
    </w:p>
    <w:p w14:paraId="2FC9FE0D" w14:textId="77777777" w:rsidR="00DF43B7" w:rsidRDefault="00DF43B7" w:rsidP="00DF43B7">
      <w:pPr>
        <w:widowControl/>
        <w:suppressAutoHyphens w:val="0"/>
        <w:autoSpaceDN/>
        <w:spacing w:after="160" w:line="259" w:lineRule="auto"/>
        <w:textAlignment w:val="auto"/>
      </w:pPr>
      <w:r>
        <w:t xml:space="preserve">Ces espaces de pâturage sont compartimentés d’une part par le relief. Le plateau de la Margeride est en effet constitué d’une juxtaposition de petites vallées et petits massifs arrondis et souvent boisés. Au sud, la vallée du Lot entaille les deux blocs du plateau granitique de la Margeride et du Mont – Lozère. </w:t>
      </w:r>
    </w:p>
    <w:p w14:paraId="54CD245A" w14:textId="77777777" w:rsidR="00E0142F" w:rsidRDefault="00E0142F" w:rsidP="00583531">
      <w:pPr>
        <w:widowControl/>
        <w:suppressAutoHyphens w:val="0"/>
        <w:autoSpaceDN/>
        <w:spacing w:after="160" w:line="259" w:lineRule="auto"/>
        <w:textAlignment w:val="auto"/>
      </w:pPr>
    </w:p>
    <w:p w14:paraId="3CB823E3" w14:textId="77777777" w:rsidR="00AE2941" w:rsidRDefault="00DF43B7" w:rsidP="00E0142F">
      <w:pPr>
        <w:widowControl/>
        <w:suppressAutoHyphens w:val="0"/>
        <w:autoSpaceDN/>
        <w:spacing w:after="160" w:line="259" w:lineRule="auto"/>
        <w:jc w:val="center"/>
        <w:textAlignment w:val="auto"/>
      </w:pPr>
      <w:r>
        <w:rPr>
          <w:noProof/>
          <w:lang w:eastAsia="fr-FR" w:bidi="ar-SA"/>
        </w:rPr>
        <mc:AlternateContent>
          <mc:Choice Requires="wps">
            <w:drawing>
              <wp:anchor distT="0" distB="0" distL="114300" distR="114300" simplePos="0" relativeHeight="251724800" behindDoc="0" locked="0" layoutInCell="1" allowOverlap="1" wp14:anchorId="6A5A0B6F" wp14:editId="1B758DAC">
                <wp:simplePos x="0" y="0"/>
                <wp:positionH relativeFrom="column">
                  <wp:posOffset>4798407</wp:posOffset>
                </wp:positionH>
                <wp:positionV relativeFrom="paragraph">
                  <wp:posOffset>3127058</wp:posOffset>
                </wp:positionV>
                <wp:extent cx="1629410" cy="262255"/>
                <wp:effectExtent l="0" t="0" r="6668" b="0"/>
                <wp:wrapNone/>
                <wp:docPr id="5" name="Zone de texte 5"/>
                <wp:cNvGraphicFramePr/>
                <a:graphic xmlns:a="http://schemas.openxmlformats.org/drawingml/2006/main">
                  <a:graphicData uri="http://schemas.microsoft.com/office/word/2010/wordprocessingShape">
                    <wps:wsp>
                      <wps:cNvSpPr txBox="1"/>
                      <wps:spPr>
                        <a:xfrm rot="16200000">
                          <a:off x="0" y="0"/>
                          <a:ext cx="16294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CCC98" w14:textId="77777777" w:rsidR="0043368F" w:rsidRPr="00DF43B7" w:rsidRDefault="0043368F" w:rsidP="00DF43B7">
                            <w:pPr>
                              <w:rPr>
                                <w:color w:val="BFBFBF" w:themeColor="background1" w:themeShade="BF"/>
                                <w:sz w:val="18"/>
                                <w:szCs w:val="18"/>
                              </w:rPr>
                            </w:pPr>
                            <w:r w:rsidRPr="00DF43B7">
                              <w:rPr>
                                <w:color w:val="BFBFBF" w:themeColor="background1" w:themeShade="BF"/>
                                <w:sz w:val="18"/>
                                <w:szCs w:val="18"/>
                              </w:rPr>
                              <w:t xml:space="preserve">© C- </w:t>
                            </w:r>
                            <w:proofErr w:type="spellStart"/>
                            <w:r w:rsidRPr="00DF43B7">
                              <w:rPr>
                                <w:color w:val="BFBFBF" w:themeColor="background1" w:themeShade="BF"/>
                                <w:sz w:val="18"/>
                                <w:szCs w:val="18"/>
                              </w:rPr>
                              <w:t>Leyrissoux</w:t>
                            </w:r>
                            <w:proofErr w:type="spellEnd"/>
                          </w:p>
                          <w:p w14:paraId="1231BE67" w14:textId="77777777" w:rsidR="0043368F" w:rsidRPr="00B27003" w:rsidRDefault="0043368F" w:rsidP="00DF43B7">
                            <w:pPr>
                              <w:rPr>
                                <w:color w:val="FFFFFF"/>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A0B6F" id="Zone de texte 5" o:spid="_x0000_s1035" type="#_x0000_t202" style="position:absolute;left:0;text-align:left;margin-left:377.85pt;margin-top:246.25pt;width:128.3pt;height:20.6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" filled="f" stroked="f" strokeweight=".5pt">
                <v:textbox>
                  <w:txbxContent>
                    <w:p w14:paraId="1A2CCC98" w14:textId="77777777" w:rsidR="0043368F" w:rsidRPr="00DF43B7" w:rsidRDefault="0043368F" w:rsidP="00DF43B7">
                      <w:pPr>
                        <w:rPr>
                          <w:color w:val="BFBFBF" w:themeColor="background1" w:themeShade="BF"/>
                          <w:sz w:val="18"/>
                          <w:szCs w:val="18"/>
                        </w:rPr>
                      </w:pPr>
                      <w:r w:rsidRPr="00DF43B7">
                        <w:rPr>
                          <w:color w:val="BFBFBF" w:themeColor="background1" w:themeShade="BF"/>
                          <w:sz w:val="18"/>
                          <w:szCs w:val="18"/>
                        </w:rPr>
                        <w:t xml:space="preserve">© C- </w:t>
                      </w:r>
                      <w:proofErr w:type="spellStart"/>
                      <w:r w:rsidRPr="00DF43B7">
                        <w:rPr>
                          <w:color w:val="BFBFBF" w:themeColor="background1" w:themeShade="BF"/>
                          <w:sz w:val="18"/>
                          <w:szCs w:val="18"/>
                        </w:rPr>
                        <w:t>Leyrissoux</w:t>
                      </w:r>
                      <w:proofErr w:type="spellEnd"/>
                    </w:p>
                    <w:p w14:paraId="1231BE67" w14:textId="77777777" w:rsidR="0043368F" w:rsidRPr="00B27003" w:rsidRDefault="0043368F" w:rsidP="00DF43B7">
                      <w:pPr>
                        <w:rPr>
                          <w:color w:val="FFFFFF"/>
                          <w:sz w:val="18"/>
                          <w:szCs w:val="18"/>
                        </w:rPr>
                      </w:pPr>
                    </w:p>
                  </w:txbxContent>
                </v:textbox>
              </v:shape>
            </w:pict>
          </mc:Fallback>
        </mc:AlternateContent>
      </w:r>
      <w:r w:rsidR="00E0142F">
        <w:rPr>
          <w:noProof/>
          <w:lang w:eastAsia="fr-FR" w:bidi="ar-SA"/>
        </w:rPr>
        <w:drawing>
          <wp:inline distT="0" distB="0" distL="0" distR="0" wp14:anchorId="75D39511" wp14:editId="07777777">
            <wp:extent cx="5380613" cy="4035599"/>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8139-redim.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92633" cy="4044614"/>
                    </a:xfrm>
                    <a:prstGeom prst="rect">
                      <a:avLst/>
                    </a:prstGeom>
                  </pic:spPr>
                </pic:pic>
              </a:graphicData>
            </a:graphic>
          </wp:inline>
        </w:drawing>
      </w:r>
    </w:p>
    <w:p w14:paraId="3481DD22" w14:textId="3C5A82E4" w:rsidR="00AE2941" w:rsidRDefault="00E0142F" w:rsidP="00DF43B7">
      <w:pPr>
        <w:pStyle w:val="Lgende"/>
        <w:jc w:val="center"/>
      </w:pPr>
      <w:bookmarkStart w:id="35" w:name="_Toc203645933"/>
      <w:r>
        <w:t xml:space="preserve">Photo </w:t>
      </w:r>
      <w:r w:rsidR="00912F6A">
        <w:rPr>
          <w:noProof/>
        </w:rPr>
        <w:fldChar w:fldCharType="begin"/>
      </w:r>
      <w:r w:rsidR="00912F6A">
        <w:rPr>
          <w:noProof/>
        </w:rPr>
        <w:instrText xml:space="preserve"> SEQ Photo \* ARABIC </w:instrText>
      </w:r>
      <w:r w:rsidR="00912F6A">
        <w:rPr>
          <w:noProof/>
        </w:rPr>
        <w:fldChar w:fldCharType="separate"/>
      </w:r>
      <w:r w:rsidR="00AD4789">
        <w:rPr>
          <w:noProof/>
        </w:rPr>
        <w:t>4</w:t>
      </w:r>
      <w:r w:rsidR="00912F6A">
        <w:rPr>
          <w:noProof/>
        </w:rPr>
        <w:fldChar w:fldCharType="end"/>
      </w:r>
      <w:r>
        <w:t> : Exemple de paysage de Margeride - © C- LEYRISSOUX</w:t>
      </w:r>
      <w:bookmarkEnd w:id="35"/>
    </w:p>
    <w:p w14:paraId="72282AEF" w14:textId="77777777" w:rsidR="00583531" w:rsidRDefault="00DF43B7" w:rsidP="00583531">
      <w:pPr>
        <w:widowControl/>
        <w:suppressAutoHyphens w:val="0"/>
        <w:autoSpaceDN/>
        <w:spacing w:after="160" w:line="259" w:lineRule="auto"/>
        <w:textAlignment w:val="auto"/>
      </w:pPr>
      <w:r>
        <w:t xml:space="preserve">Ils sont également </w:t>
      </w:r>
      <w:r w:rsidR="007D7163">
        <w:t>compartimentés</w:t>
      </w:r>
      <w:r>
        <w:t xml:space="preserve"> à l’échelle de la parcelle ou du parc de pâturage</w:t>
      </w:r>
      <w:r w:rsidR="007D7163">
        <w:t xml:space="preserve"> par la végétation</w:t>
      </w:r>
      <w:r>
        <w:t xml:space="preserve"> constituée de mosaïques de pelouses, landes et bois ; et par les </w:t>
      </w:r>
      <w:proofErr w:type="spellStart"/>
      <w:r w:rsidR="00583531" w:rsidRPr="006250A9">
        <w:t>micro-relief</w:t>
      </w:r>
      <w:r>
        <w:t>s</w:t>
      </w:r>
      <w:proofErr w:type="spellEnd"/>
      <w:r w:rsidR="007D7163">
        <w:t xml:space="preserve">. </w:t>
      </w:r>
    </w:p>
    <w:p w14:paraId="0EB8BD19" w14:textId="77777777" w:rsidR="007D7163" w:rsidRPr="006250A9" w:rsidRDefault="007D7163" w:rsidP="3075B364">
      <w:pPr>
        <w:widowControl/>
        <w:suppressAutoHyphens w:val="0"/>
        <w:autoSpaceDN/>
        <w:spacing w:after="160" w:line="259" w:lineRule="auto"/>
        <w:textAlignment w:val="auto"/>
        <w:rPr>
          <w:b/>
          <w:bCs/>
        </w:rPr>
      </w:pPr>
      <w:r w:rsidRPr="3075B364">
        <w:rPr>
          <w:b/>
          <w:bCs/>
        </w:rPr>
        <w:t>Cette configuration est un facteur de vul</w:t>
      </w:r>
      <w:r w:rsidR="00DF43B7" w:rsidRPr="3075B364">
        <w:rPr>
          <w:b/>
          <w:bCs/>
        </w:rPr>
        <w:t>nérabilité important parce qu’elle</w:t>
      </w:r>
      <w:r w:rsidRPr="3075B364">
        <w:rPr>
          <w:b/>
          <w:bCs/>
        </w:rPr>
        <w:t xml:space="preserve"> permet aux prédateurs d’approcher les troupeaux sans être repérés par les herbivores ni les chiens de protection lorsqu’ils sont présents. </w:t>
      </w:r>
    </w:p>
    <w:p w14:paraId="30D7AA69" w14:textId="77777777" w:rsidR="002C12C3" w:rsidRDefault="002C12C3">
      <w:pPr>
        <w:widowControl/>
        <w:suppressAutoHyphens w:val="0"/>
        <w:autoSpaceDN/>
        <w:spacing w:after="160" w:line="259" w:lineRule="auto"/>
        <w:jc w:val="left"/>
        <w:textAlignment w:val="auto"/>
        <w:rPr>
          <w:lang w:eastAsia="en-US" w:bidi="ar-SA"/>
        </w:rPr>
      </w:pPr>
      <w:r>
        <w:rPr>
          <w:lang w:eastAsia="en-US" w:bidi="ar-SA"/>
        </w:rPr>
        <w:br w:type="page"/>
      </w:r>
    </w:p>
    <w:p w14:paraId="7196D064" w14:textId="77777777" w:rsidR="00583531" w:rsidRDefault="00583531" w:rsidP="0057193E">
      <w:pPr>
        <w:rPr>
          <w:lang w:eastAsia="en-US" w:bidi="ar-SA"/>
        </w:rPr>
      </w:pPr>
    </w:p>
    <w:p w14:paraId="3A2CEC44" w14:textId="3547A79D" w:rsidR="4B7FFD6D" w:rsidRDefault="4B7FFD6D" w:rsidP="00850E39">
      <w:pPr>
        <w:pStyle w:val="Titre2"/>
      </w:pPr>
      <w:bookmarkStart w:id="36" w:name="_Toc203760359"/>
      <w:r w:rsidRPr="3075B364">
        <w:t>3.3 Systèmes de production bovins présents</w:t>
      </w:r>
      <w:bookmarkEnd w:id="36"/>
    </w:p>
    <w:p w14:paraId="51A34FC9" w14:textId="5FE2C43A" w:rsidR="3075B364" w:rsidRDefault="3075B364" w:rsidP="3075B364"/>
    <w:p w14:paraId="34FF1C98" w14:textId="77777777" w:rsidR="0057193E" w:rsidRPr="0057193E" w:rsidRDefault="0057193E" w:rsidP="0057193E">
      <w:pPr>
        <w:rPr>
          <w:lang w:eastAsia="en-US" w:bidi="ar-SA"/>
        </w:rPr>
      </w:pPr>
    </w:p>
    <w:p w14:paraId="41333091" w14:textId="77777777" w:rsidR="008F2EA5" w:rsidRDefault="006250A9">
      <w:pPr>
        <w:widowControl/>
        <w:suppressAutoHyphens w:val="0"/>
        <w:autoSpaceDN/>
        <w:spacing w:after="160" w:line="259" w:lineRule="auto"/>
        <w:textAlignment w:val="auto"/>
      </w:pPr>
      <w:r>
        <w:t>Les s</w:t>
      </w:r>
      <w:r w:rsidR="008357B8" w:rsidRPr="006250A9">
        <w:t>ystèmes de production</w:t>
      </w:r>
      <w:r>
        <w:t xml:space="preserve"> décrits dans la typologie INOSYS</w:t>
      </w:r>
      <w:r w:rsidR="00A967EC">
        <w:rPr>
          <w:rStyle w:val="Appelnotedebasdep"/>
        </w:rPr>
        <w:footnoteReference w:id="4"/>
      </w:r>
      <w:r>
        <w:t xml:space="preserve"> présents sur cette petite région sont : </w:t>
      </w:r>
    </w:p>
    <w:tbl>
      <w:tblPr>
        <w:tblW w:w="5940" w:type="dxa"/>
        <w:jc w:val="center"/>
        <w:tblCellMar>
          <w:left w:w="70" w:type="dxa"/>
          <w:right w:w="70" w:type="dxa"/>
        </w:tblCellMar>
        <w:tblLook w:val="04A0" w:firstRow="1" w:lastRow="0" w:firstColumn="1" w:lastColumn="0" w:noHBand="0" w:noVBand="1"/>
      </w:tblPr>
      <w:tblGrid>
        <w:gridCol w:w="5940"/>
      </w:tblGrid>
      <w:tr w:rsidR="00CC0847" w:rsidRPr="00CC0847" w14:paraId="7A27CFE4" w14:textId="77777777" w:rsidTr="3075B364">
        <w:trPr>
          <w:trHeight w:val="264"/>
          <w:jc w:val="center"/>
        </w:trPr>
        <w:tc>
          <w:tcPr>
            <w:tcW w:w="5940" w:type="dxa"/>
            <w:tcBorders>
              <w:top w:val="nil"/>
              <w:left w:val="nil"/>
              <w:bottom w:val="nil"/>
              <w:right w:val="nil"/>
            </w:tcBorders>
            <w:noWrap/>
            <w:vAlign w:val="bottom"/>
            <w:hideMark/>
          </w:tcPr>
          <w:p w14:paraId="457EEE0A"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BL 31 - Spécialisé granitique d'altitude (Margeride)</w:t>
            </w:r>
          </w:p>
        </w:tc>
      </w:tr>
      <w:tr w:rsidR="00CC0847" w:rsidRPr="00CC0847" w14:paraId="19CD648A" w14:textId="77777777" w:rsidTr="3075B364">
        <w:trPr>
          <w:trHeight w:val="264"/>
          <w:jc w:val="center"/>
        </w:trPr>
        <w:tc>
          <w:tcPr>
            <w:tcW w:w="5940" w:type="dxa"/>
            <w:tcBorders>
              <w:top w:val="nil"/>
              <w:left w:val="nil"/>
              <w:bottom w:val="nil"/>
              <w:right w:val="nil"/>
            </w:tcBorders>
            <w:noWrap/>
            <w:vAlign w:val="bottom"/>
            <w:hideMark/>
          </w:tcPr>
          <w:p w14:paraId="35B1BA46"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BL 6 - Spécialisé herbager d'altitude (Aubrac)</w:t>
            </w:r>
          </w:p>
        </w:tc>
      </w:tr>
      <w:tr w:rsidR="00CC0847" w:rsidRPr="00CC0847" w14:paraId="31FED444" w14:textId="77777777" w:rsidTr="3075B364">
        <w:trPr>
          <w:trHeight w:val="264"/>
          <w:jc w:val="center"/>
        </w:trPr>
        <w:tc>
          <w:tcPr>
            <w:tcW w:w="5940" w:type="dxa"/>
            <w:tcBorders>
              <w:top w:val="nil"/>
              <w:left w:val="nil"/>
              <w:bottom w:val="nil"/>
              <w:right w:val="nil"/>
            </w:tcBorders>
            <w:noWrap/>
            <w:vAlign w:val="bottom"/>
            <w:hideMark/>
          </w:tcPr>
          <w:p w14:paraId="1F0A6F85"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BV 5 - Aubrac génisses finies Fleur d'Aubrac</w:t>
            </w:r>
          </w:p>
        </w:tc>
      </w:tr>
      <w:tr w:rsidR="00CC0847" w:rsidRPr="00CC0847" w14:paraId="1F804A76" w14:textId="77777777" w:rsidTr="3075B364">
        <w:trPr>
          <w:trHeight w:val="264"/>
          <w:jc w:val="center"/>
        </w:trPr>
        <w:tc>
          <w:tcPr>
            <w:tcW w:w="5940" w:type="dxa"/>
            <w:tcBorders>
              <w:top w:val="nil"/>
              <w:left w:val="nil"/>
              <w:bottom w:val="nil"/>
              <w:right w:val="nil"/>
            </w:tcBorders>
            <w:noWrap/>
            <w:vAlign w:val="bottom"/>
            <w:hideMark/>
          </w:tcPr>
          <w:p w14:paraId="19AF5629" w14:textId="432D80D3" w:rsidR="00CC0847" w:rsidRPr="005E1ABC" w:rsidRDefault="00CC0847" w:rsidP="3075B364">
            <w:pPr>
              <w:widowControl/>
              <w:suppressAutoHyphens w:val="0"/>
              <w:autoSpaceDN/>
              <w:jc w:val="left"/>
              <w:textAlignment w:val="auto"/>
              <w:rPr>
                <w:rFonts w:ascii="Arial" w:eastAsia="Times New Roman" w:hAnsi="Arial" w:cs="Arial"/>
                <w:color w:val="000000"/>
                <w:kern w:val="0"/>
                <w:lang w:eastAsia="fr-FR" w:bidi="ar-SA"/>
              </w:rPr>
            </w:pPr>
            <w:r w:rsidRPr="3075B364">
              <w:rPr>
                <w:rFonts w:ascii="Arial" w:eastAsia="Times New Roman" w:hAnsi="Arial" w:cs="Arial"/>
                <w:color w:val="000000"/>
                <w:kern w:val="0"/>
                <w:lang w:eastAsia="fr-FR" w:bidi="ar-SA"/>
              </w:rPr>
              <w:t>BV 6 - Spécialisé Naisseur g</w:t>
            </w:r>
            <w:r w:rsidR="4E143679" w:rsidRPr="3075B364">
              <w:rPr>
                <w:rFonts w:ascii="Arial" w:eastAsia="Times New Roman" w:hAnsi="Arial" w:cs="Arial"/>
                <w:color w:val="000000"/>
                <w:kern w:val="0"/>
                <w:lang w:eastAsia="fr-FR" w:bidi="ar-SA"/>
              </w:rPr>
              <w:t>é</w:t>
            </w:r>
            <w:r w:rsidRPr="3075B364">
              <w:rPr>
                <w:rFonts w:ascii="Arial" w:eastAsia="Times New Roman" w:hAnsi="Arial" w:cs="Arial"/>
                <w:color w:val="000000"/>
                <w:kern w:val="0"/>
                <w:lang w:eastAsia="fr-FR" w:bidi="ar-SA"/>
              </w:rPr>
              <w:t xml:space="preserve">nisses finies </w:t>
            </w:r>
            <w:r w:rsidR="00195C43" w:rsidRPr="3075B364">
              <w:rPr>
                <w:rFonts w:ascii="Arial" w:eastAsia="Times New Roman" w:hAnsi="Arial" w:cs="Arial"/>
                <w:color w:val="000000"/>
                <w:kern w:val="0"/>
                <w:lang w:eastAsia="fr-FR" w:bidi="ar-SA"/>
              </w:rPr>
              <w:t>A</w:t>
            </w:r>
            <w:r w:rsidRPr="3075B364">
              <w:rPr>
                <w:rFonts w:ascii="Arial" w:eastAsia="Times New Roman" w:hAnsi="Arial" w:cs="Arial"/>
                <w:color w:val="000000"/>
                <w:kern w:val="0"/>
                <w:lang w:eastAsia="fr-FR" w:bidi="ar-SA"/>
              </w:rPr>
              <w:t xml:space="preserve">ubrac </w:t>
            </w:r>
          </w:p>
        </w:tc>
      </w:tr>
      <w:tr w:rsidR="00CC0847" w:rsidRPr="00CC0847" w14:paraId="3E9FE6E9" w14:textId="77777777" w:rsidTr="3075B364">
        <w:trPr>
          <w:trHeight w:val="264"/>
          <w:jc w:val="center"/>
        </w:trPr>
        <w:tc>
          <w:tcPr>
            <w:tcW w:w="5940" w:type="dxa"/>
            <w:tcBorders>
              <w:top w:val="nil"/>
              <w:left w:val="nil"/>
              <w:bottom w:val="nil"/>
              <w:right w:val="nil"/>
            </w:tcBorders>
            <w:noWrap/>
            <w:vAlign w:val="bottom"/>
            <w:hideMark/>
          </w:tcPr>
          <w:p w14:paraId="6A3A66FD"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BV10 - Spécialisé Naisseur de montagne</w:t>
            </w:r>
          </w:p>
        </w:tc>
      </w:tr>
      <w:tr w:rsidR="00CC0847" w:rsidRPr="00CC0847" w14:paraId="2B44DFDB" w14:textId="77777777" w:rsidTr="3075B364">
        <w:trPr>
          <w:trHeight w:val="264"/>
          <w:jc w:val="center"/>
        </w:trPr>
        <w:tc>
          <w:tcPr>
            <w:tcW w:w="5940" w:type="dxa"/>
            <w:tcBorders>
              <w:top w:val="nil"/>
              <w:left w:val="nil"/>
              <w:bottom w:val="nil"/>
              <w:right w:val="nil"/>
            </w:tcBorders>
            <w:noWrap/>
            <w:vAlign w:val="bottom"/>
            <w:hideMark/>
          </w:tcPr>
          <w:p w14:paraId="673C26A4" w14:textId="77777777" w:rsidR="00CC0847" w:rsidRPr="005E1ABC" w:rsidRDefault="00CC0847" w:rsidP="00195C43">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 xml:space="preserve">BV2 - Spécialisé Naisseur repousse </w:t>
            </w:r>
            <w:r w:rsidR="00195C43" w:rsidRPr="005E1ABC">
              <w:rPr>
                <w:rFonts w:ascii="Arial" w:eastAsia="Times New Roman" w:hAnsi="Arial" w:cs="Arial"/>
                <w:color w:val="000000"/>
                <w:kern w:val="0"/>
                <w:szCs w:val="20"/>
                <w:lang w:eastAsia="fr-FR" w:bidi="ar-SA"/>
              </w:rPr>
              <w:t>A</w:t>
            </w:r>
            <w:r w:rsidRPr="005E1ABC">
              <w:rPr>
                <w:rFonts w:ascii="Arial" w:eastAsia="Times New Roman" w:hAnsi="Arial" w:cs="Arial"/>
                <w:color w:val="000000"/>
                <w:kern w:val="0"/>
                <w:szCs w:val="20"/>
                <w:lang w:eastAsia="fr-FR" w:bidi="ar-SA"/>
              </w:rPr>
              <w:t xml:space="preserve">ubrac </w:t>
            </w:r>
          </w:p>
        </w:tc>
      </w:tr>
      <w:tr w:rsidR="00CC0847" w:rsidRPr="00CC0847" w14:paraId="48F788A3" w14:textId="77777777" w:rsidTr="3075B364">
        <w:trPr>
          <w:trHeight w:val="264"/>
          <w:jc w:val="center"/>
        </w:trPr>
        <w:tc>
          <w:tcPr>
            <w:tcW w:w="5940" w:type="dxa"/>
            <w:tcBorders>
              <w:top w:val="nil"/>
              <w:left w:val="nil"/>
              <w:bottom w:val="nil"/>
              <w:right w:val="nil"/>
            </w:tcBorders>
            <w:noWrap/>
            <w:vAlign w:val="bottom"/>
            <w:hideMark/>
          </w:tcPr>
          <w:p w14:paraId="5BB69C15"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BV20 - Naisseur Spé. limousin génisses boucherie</w:t>
            </w:r>
          </w:p>
        </w:tc>
      </w:tr>
      <w:tr w:rsidR="00CC0847" w:rsidRPr="00CC0847" w14:paraId="3814A7F7" w14:textId="77777777" w:rsidTr="3075B364">
        <w:trPr>
          <w:trHeight w:val="264"/>
          <w:jc w:val="center"/>
        </w:trPr>
        <w:tc>
          <w:tcPr>
            <w:tcW w:w="5940" w:type="dxa"/>
            <w:tcBorders>
              <w:top w:val="nil"/>
              <w:left w:val="nil"/>
              <w:bottom w:val="nil"/>
              <w:right w:val="nil"/>
            </w:tcBorders>
            <w:noWrap/>
            <w:vAlign w:val="bottom"/>
            <w:hideMark/>
          </w:tcPr>
          <w:p w14:paraId="19B33CBC" w14:textId="77777777" w:rsidR="00CC0847" w:rsidRPr="005E1ABC" w:rsidRDefault="00CC0847" w:rsidP="00CC0847">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BV23 - Spécialisé naisseur-</w:t>
            </w:r>
            <w:proofErr w:type="spellStart"/>
            <w:r w:rsidRPr="005E1ABC">
              <w:rPr>
                <w:rFonts w:ascii="Arial" w:eastAsia="Times New Roman" w:hAnsi="Arial" w:cs="Arial"/>
                <w:color w:val="000000"/>
                <w:kern w:val="0"/>
                <w:szCs w:val="20"/>
                <w:lang w:eastAsia="fr-FR" w:bidi="ar-SA"/>
              </w:rPr>
              <w:t>engr</w:t>
            </w:r>
            <w:proofErr w:type="spellEnd"/>
            <w:r w:rsidRPr="005E1ABC">
              <w:rPr>
                <w:rFonts w:ascii="Arial" w:eastAsia="Times New Roman" w:hAnsi="Arial" w:cs="Arial"/>
                <w:color w:val="000000"/>
                <w:kern w:val="0"/>
                <w:szCs w:val="20"/>
                <w:lang w:eastAsia="fr-FR" w:bidi="ar-SA"/>
              </w:rPr>
              <w:t xml:space="preserve">. </w:t>
            </w:r>
            <w:proofErr w:type="gramStart"/>
            <w:r w:rsidRPr="005E1ABC">
              <w:rPr>
                <w:rFonts w:ascii="Arial" w:eastAsia="Times New Roman" w:hAnsi="Arial" w:cs="Arial"/>
                <w:color w:val="000000"/>
                <w:kern w:val="0"/>
                <w:szCs w:val="20"/>
                <w:lang w:eastAsia="fr-FR" w:bidi="ar-SA"/>
              </w:rPr>
              <w:t>veaux</w:t>
            </w:r>
            <w:proofErr w:type="gramEnd"/>
            <w:r w:rsidRPr="005E1ABC">
              <w:rPr>
                <w:rFonts w:ascii="Arial" w:eastAsia="Times New Roman" w:hAnsi="Arial" w:cs="Arial"/>
                <w:color w:val="000000"/>
                <w:kern w:val="0"/>
                <w:szCs w:val="20"/>
                <w:lang w:eastAsia="fr-FR" w:bidi="ar-SA"/>
              </w:rPr>
              <w:t xml:space="preserve"> + broutards</w:t>
            </w:r>
          </w:p>
        </w:tc>
      </w:tr>
      <w:tr w:rsidR="00CC0847" w:rsidRPr="00CC0847" w14:paraId="6E6FD85E" w14:textId="77777777" w:rsidTr="3075B364">
        <w:trPr>
          <w:trHeight w:val="264"/>
          <w:jc w:val="center"/>
        </w:trPr>
        <w:tc>
          <w:tcPr>
            <w:tcW w:w="5940" w:type="dxa"/>
            <w:tcBorders>
              <w:top w:val="nil"/>
              <w:left w:val="nil"/>
              <w:bottom w:val="nil"/>
              <w:right w:val="nil"/>
            </w:tcBorders>
            <w:noWrap/>
            <w:vAlign w:val="bottom"/>
            <w:hideMark/>
          </w:tcPr>
          <w:p w14:paraId="2A63C905" w14:textId="77777777" w:rsidR="00CC0847" w:rsidRPr="005E1ABC" w:rsidRDefault="00CC0847" w:rsidP="00195C43">
            <w:pPr>
              <w:widowControl/>
              <w:suppressAutoHyphens w:val="0"/>
              <w:autoSpaceDN/>
              <w:jc w:val="left"/>
              <w:textAlignment w:val="auto"/>
              <w:rPr>
                <w:rFonts w:ascii="Arial" w:eastAsia="Times New Roman" w:hAnsi="Arial" w:cs="Arial"/>
                <w:color w:val="000000"/>
                <w:kern w:val="0"/>
                <w:szCs w:val="20"/>
                <w:lang w:eastAsia="fr-FR" w:bidi="ar-SA"/>
              </w:rPr>
            </w:pPr>
            <w:r w:rsidRPr="005E1ABC">
              <w:rPr>
                <w:rFonts w:ascii="Arial" w:eastAsia="Times New Roman" w:hAnsi="Arial" w:cs="Arial"/>
                <w:color w:val="000000"/>
                <w:kern w:val="0"/>
                <w:szCs w:val="20"/>
                <w:lang w:eastAsia="fr-FR" w:bidi="ar-SA"/>
              </w:rPr>
              <w:t xml:space="preserve">BV3 </w:t>
            </w:r>
            <w:proofErr w:type="gramStart"/>
            <w:r w:rsidRPr="005E1ABC">
              <w:rPr>
                <w:rFonts w:ascii="Arial" w:eastAsia="Times New Roman" w:hAnsi="Arial" w:cs="Arial"/>
                <w:color w:val="000000"/>
                <w:kern w:val="0"/>
                <w:szCs w:val="20"/>
                <w:lang w:eastAsia="fr-FR" w:bidi="ar-SA"/>
              </w:rPr>
              <w:t>-  Naisseur</w:t>
            </w:r>
            <w:proofErr w:type="gramEnd"/>
            <w:r w:rsidRPr="005E1ABC">
              <w:rPr>
                <w:rFonts w:ascii="Arial" w:eastAsia="Times New Roman" w:hAnsi="Arial" w:cs="Arial"/>
                <w:color w:val="000000"/>
                <w:kern w:val="0"/>
                <w:szCs w:val="20"/>
                <w:lang w:eastAsia="fr-FR" w:bidi="ar-SA"/>
              </w:rPr>
              <w:t xml:space="preserve"> sélection </w:t>
            </w:r>
            <w:r w:rsidR="00195C43" w:rsidRPr="005E1ABC">
              <w:rPr>
                <w:rFonts w:ascii="Arial" w:eastAsia="Times New Roman" w:hAnsi="Arial" w:cs="Arial"/>
                <w:color w:val="000000"/>
                <w:kern w:val="0"/>
                <w:szCs w:val="20"/>
                <w:lang w:eastAsia="fr-FR" w:bidi="ar-SA"/>
              </w:rPr>
              <w:t>A</w:t>
            </w:r>
            <w:r w:rsidRPr="005E1ABC">
              <w:rPr>
                <w:rFonts w:ascii="Arial" w:eastAsia="Times New Roman" w:hAnsi="Arial" w:cs="Arial"/>
                <w:color w:val="000000"/>
                <w:kern w:val="0"/>
                <w:szCs w:val="20"/>
                <w:lang w:eastAsia="fr-FR" w:bidi="ar-SA"/>
              </w:rPr>
              <w:t>ubrac (zone granitique)</w:t>
            </w:r>
          </w:p>
        </w:tc>
      </w:tr>
    </w:tbl>
    <w:p w14:paraId="6D072C0D" w14:textId="77777777" w:rsidR="006250A9" w:rsidRPr="00A70BD1" w:rsidRDefault="006250A9" w:rsidP="00CC0847">
      <w:pPr>
        <w:widowControl/>
        <w:suppressAutoHyphens w:val="0"/>
        <w:autoSpaceDN/>
        <w:spacing w:after="160" w:line="259" w:lineRule="auto"/>
        <w:jc w:val="center"/>
        <w:textAlignment w:val="auto"/>
        <w:rPr>
          <w:color w:val="A8D08D" w:themeColor="accent6" w:themeTint="99"/>
        </w:rPr>
      </w:pPr>
    </w:p>
    <w:p w14:paraId="4C15A8A3" w14:textId="77777777" w:rsidR="00A967EC" w:rsidRDefault="00A70BD1">
      <w:pPr>
        <w:widowControl/>
        <w:suppressAutoHyphens w:val="0"/>
        <w:autoSpaceDN/>
        <w:spacing w:after="160" w:line="259" w:lineRule="auto"/>
        <w:textAlignment w:val="auto"/>
      </w:pPr>
      <w:r w:rsidRPr="006A2FA5">
        <w:t xml:space="preserve">Les systèmes bovins viande </w:t>
      </w:r>
      <w:r w:rsidR="00A967EC" w:rsidRPr="006A2FA5">
        <w:t>sont tous des systèmes naisseu</w:t>
      </w:r>
      <w:r w:rsidR="00195C43" w:rsidRPr="006A2FA5">
        <w:t>rs, dont certains produisent</w:t>
      </w:r>
      <w:r w:rsidR="00A967EC" w:rsidRPr="006A2FA5">
        <w:t xml:space="preserve"> une part d’animaux finis. Au minimum les vaches de réformes, mais aussi une partie des femelles, pour certains. Le reste du troupeau est valorisé en broutards. </w:t>
      </w:r>
      <w:r w:rsidR="00767045" w:rsidRPr="006A2FA5">
        <w:t>Il n’y d’achat d’animaux pour constituer le troupeau que rarement ou dans un but d’amélioration de la génétique (taureaux</w:t>
      </w:r>
      <w:r w:rsidR="00195C43" w:rsidRPr="006A2FA5">
        <w:t xml:space="preserve"> viande</w:t>
      </w:r>
      <w:r w:rsidR="00767045" w:rsidRPr="006A2FA5">
        <w:t xml:space="preserve">, certaines femelles). </w:t>
      </w:r>
    </w:p>
    <w:p w14:paraId="66AF972A" w14:textId="77777777" w:rsidR="006A2FA5" w:rsidRPr="006A2FA5" w:rsidRDefault="006A2FA5">
      <w:pPr>
        <w:widowControl/>
        <w:suppressAutoHyphens w:val="0"/>
        <w:autoSpaceDN/>
        <w:spacing w:after="160" w:line="259" w:lineRule="auto"/>
        <w:textAlignment w:val="auto"/>
      </w:pPr>
      <w:r>
        <w:t xml:space="preserve">Les systèmes bovins lait sont des systèmes à l’herbe. Quelques cultures de maïs existent ponctuellement en termes d’exploitation et de surface consacrée à cette culture. </w:t>
      </w:r>
    </w:p>
    <w:p w14:paraId="152E997D" w14:textId="77777777" w:rsidR="006A2FA5" w:rsidRPr="006A2FA5" w:rsidRDefault="006A2FA5">
      <w:pPr>
        <w:widowControl/>
        <w:suppressAutoHyphens w:val="0"/>
        <w:autoSpaceDN/>
        <w:spacing w:after="160" w:line="259" w:lineRule="auto"/>
        <w:textAlignment w:val="auto"/>
      </w:pPr>
      <w:r w:rsidRPr="006A2FA5">
        <w:t xml:space="preserve">Bovins viande comme bovins lait </w:t>
      </w:r>
      <w:r w:rsidR="002F3CFE" w:rsidRPr="006A2FA5">
        <w:t>sont autonome</w:t>
      </w:r>
      <w:r w:rsidR="0092717D" w:rsidRPr="006A2FA5">
        <w:t>s</w:t>
      </w:r>
      <w:r w:rsidR="002F3CFE" w:rsidRPr="006A2FA5">
        <w:t xml:space="preserve"> pour leur ressource fourragère, sauf accident climatique. </w:t>
      </w:r>
      <w:r w:rsidR="0092717D" w:rsidRPr="006A2FA5">
        <w:t xml:space="preserve">Ainsi ils consomment et produisent de 2 à 3 tonnes de fourrage conservé par UGB présent sur l’exploitation qui sera distribué pendant la saison hivernale. Le reste est </w:t>
      </w:r>
      <w:r w:rsidRPr="006A2FA5">
        <w:t xml:space="preserve">donc </w:t>
      </w:r>
      <w:r w:rsidR="0092717D" w:rsidRPr="006A2FA5">
        <w:t xml:space="preserve">prélevé au pâturage sur des prairies et </w:t>
      </w:r>
      <w:r w:rsidRPr="006A2FA5">
        <w:t>ou sur</w:t>
      </w:r>
      <w:r w:rsidR="0092717D" w:rsidRPr="006A2FA5">
        <w:t xml:space="preserve"> des s</w:t>
      </w:r>
      <w:r w:rsidRPr="006A2FA5">
        <w:t xml:space="preserve">urfaces pastorales sédentaires de </w:t>
      </w:r>
      <w:r w:rsidR="0092717D" w:rsidRPr="006A2FA5">
        <w:t xml:space="preserve">pelouses, landes ou bois pâturés. </w:t>
      </w:r>
      <w:r w:rsidRPr="006A2FA5">
        <w:t xml:space="preserve">Ces surfaces peu productives sont valorisées par les animaux en production dans les systèmes bovins viande, par des animaux en dehors de la période de lactation pour les systèmes laitiers (jeunes élevés pour le renouvellement ou hors saison de lactation). </w:t>
      </w:r>
    </w:p>
    <w:p w14:paraId="04E7A532" w14:textId="77777777" w:rsidR="006A2FA5" w:rsidRPr="006A2FA5" w:rsidRDefault="006A2FA5">
      <w:pPr>
        <w:widowControl/>
        <w:suppressAutoHyphens w:val="0"/>
        <w:autoSpaceDN/>
        <w:spacing w:after="160" w:line="259" w:lineRule="auto"/>
        <w:textAlignment w:val="auto"/>
      </w:pPr>
      <w:r w:rsidRPr="006A2FA5">
        <w:t>Certaines exploitations combinent plusieurs troupeaux pour être en mesure de valoriser toute la ressource fourragère, y compris les plus ingrates. Les combinaisons peuvent être un trou</w:t>
      </w:r>
      <w:r>
        <w:t>p</w:t>
      </w:r>
      <w:r w:rsidRPr="006A2FA5">
        <w:t xml:space="preserve">eau bovin laitière et un troupeau bovin viande ; ou bien un troupeau bovin et un troupeau ovin ; ou encore un troupeau bovin et un troupeau équin. </w:t>
      </w:r>
    </w:p>
    <w:p w14:paraId="2298EC45" w14:textId="77777777" w:rsidR="00A967EC" w:rsidRPr="006A2FA5" w:rsidRDefault="0092717D">
      <w:pPr>
        <w:widowControl/>
        <w:suppressAutoHyphens w:val="0"/>
        <w:autoSpaceDN/>
        <w:spacing w:after="160" w:line="259" w:lineRule="auto"/>
        <w:textAlignment w:val="auto"/>
      </w:pPr>
      <w:r w:rsidRPr="006A2FA5">
        <w:t xml:space="preserve">La récolte des fourrages se fait en 1 à 2 coupes, très rarement trois, sauf conditions météorologiques particulièrement favorable une année donnée. </w:t>
      </w:r>
    </w:p>
    <w:p w14:paraId="28342204" w14:textId="77777777" w:rsidR="00767045" w:rsidRPr="008562D1" w:rsidRDefault="00767045">
      <w:pPr>
        <w:widowControl/>
        <w:suppressAutoHyphens w:val="0"/>
        <w:autoSpaceDN/>
        <w:spacing w:after="160" w:line="259" w:lineRule="auto"/>
        <w:textAlignment w:val="auto"/>
      </w:pPr>
      <w:r w:rsidRPr="008562D1">
        <w:t>Ils ont un taux d’autonomie sur le plan protéique de 90 à 94% et de 92 à 98 % sur le plan énergétique (au sens de l’éne</w:t>
      </w:r>
      <w:r w:rsidR="00056FE7" w:rsidRPr="008562D1">
        <w:t xml:space="preserve">rgie dans la ration fourragère) pour les systèmes bovins viande. Les systèmes bovins lait </w:t>
      </w:r>
      <w:r w:rsidR="008562D1" w:rsidRPr="008562D1">
        <w:t xml:space="preserve">ont des besoins plus importants et leur autonomie est plus réduite, de l’ordre de 13 à 40 % sur le plan protéique. Les concentrés ne sont pas tous produits sur place et leur dépendance aux achats peut aller de 80 à 30 % en fonction des possibilités agronomiques du territoire de l’exploitation. </w:t>
      </w:r>
      <w:r w:rsidRPr="008562D1">
        <w:t xml:space="preserve"> </w:t>
      </w:r>
    </w:p>
    <w:p w14:paraId="4B21EFEB" w14:textId="77777777" w:rsidR="006A2FA5" w:rsidRPr="006A2FA5" w:rsidRDefault="006A2FA5">
      <w:pPr>
        <w:widowControl/>
        <w:suppressAutoHyphens w:val="0"/>
        <w:autoSpaceDN/>
        <w:spacing w:after="160" w:line="259" w:lineRule="auto"/>
        <w:textAlignment w:val="auto"/>
      </w:pPr>
      <w:r w:rsidRPr="006A2FA5">
        <w:t>Chez les systèmes bovins viande, l</w:t>
      </w:r>
      <w:r w:rsidR="0092717D" w:rsidRPr="006A2FA5">
        <w:t>e déprima</w:t>
      </w:r>
      <w:r w:rsidR="00A967EC" w:rsidRPr="006A2FA5">
        <w:t>ge des prairies est peu pratiqué et les animaux sont le plus souvent mis à l’herbe sur des surfaces à vocation pastorales</w:t>
      </w:r>
      <w:r w:rsidR="00DF43B7">
        <w:t>. M</w:t>
      </w:r>
      <w:r w:rsidR="00A967EC" w:rsidRPr="006A2FA5">
        <w:t>oins productives que les prairies</w:t>
      </w:r>
      <w:r w:rsidR="00DF43B7">
        <w:t>, les parcs y sont de plus grande taille, plus difficiles à surveiller</w:t>
      </w:r>
      <w:r w:rsidR="00A967EC" w:rsidRPr="006A2FA5">
        <w:t xml:space="preserve">. </w:t>
      </w:r>
    </w:p>
    <w:p w14:paraId="10A706E8" w14:textId="77777777" w:rsidR="008F2EA5" w:rsidRPr="006A2FA5" w:rsidRDefault="006A2FA5">
      <w:pPr>
        <w:widowControl/>
        <w:suppressAutoHyphens w:val="0"/>
        <w:autoSpaceDN/>
        <w:spacing w:after="160" w:line="259" w:lineRule="auto"/>
        <w:textAlignment w:val="auto"/>
      </w:pPr>
      <w:r w:rsidRPr="006A2FA5">
        <w:lastRenderedPageBreak/>
        <w:t xml:space="preserve">Dans les exploitations laitières, le déprimage peut se pratiquer. Tous les systèmes peuvent avoir recours à des </w:t>
      </w:r>
      <w:r w:rsidR="00A967EC" w:rsidRPr="006A2FA5">
        <w:t xml:space="preserve">techniques de récolte par voie humides </w:t>
      </w:r>
      <w:r w:rsidRPr="006A2FA5">
        <w:t xml:space="preserve">(enrubannage, ensilage) </w:t>
      </w:r>
      <w:r w:rsidR="00A967EC" w:rsidRPr="006A2FA5">
        <w:t xml:space="preserve">pour améliorer la qualité de l’herbe récoltée et valoriser au mieux la diversité des types de prairies (plus ou moins précoces). </w:t>
      </w:r>
    </w:p>
    <w:p w14:paraId="333AEBB5" w14:textId="77777777" w:rsidR="0092717D" w:rsidRPr="00130023" w:rsidRDefault="0092717D">
      <w:pPr>
        <w:widowControl/>
        <w:suppressAutoHyphens w:val="0"/>
        <w:autoSpaceDN/>
        <w:spacing w:after="160" w:line="259" w:lineRule="auto"/>
        <w:textAlignment w:val="auto"/>
      </w:pPr>
      <w:r w:rsidRPr="00130023">
        <w:t>La saison de pâturage, donc la durée d’exposition au risque de prédation par les loups e</w:t>
      </w:r>
      <w:r w:rsidR="006A2FA5" w:rsidRPr="00130023">
        <w:t>s</w:t>
      </w:r>
      <w:r w:rsidR="00130023">
        <w:t>t</w:t>
      </w:r>
      <w:r w:rsidR="006A2FA5" w:rsidRPr="00130023">
        <w:t xml:space="preserve"> de</w:t>
      </w:r>
      <w:r w:rsidRPr="00130023">
        <w:t xml:space="preserve"> 6 à 7 mois par an, en fonction des conditions climatiques de l’année. Elle a tendance à s’allonger du fait du réchauffement climatique. </w:t>
      </w:r>
    </w:p>
    <w:p w14:paraId="1F2A6F07" w14:textId="77777777" w:rsidR="00033A65" w:rsidRDefault="00033A65" w:rsidP="00033A65">
      <w:pPr>
        <w:widowControl/>
        <w:suppressAutoHyphens w:val="0"/>
        <w:spacing w:after="160" w:line="256" w:lineRule="auto"/>
      </w:pPr>
      <w:r>
        <w:t>Les principales races présentes sont :</w:t>
      </w:r>
    </w:p>
    <w:p w14:paraId="57DDDADA" w14:textId="77777777" w:rsidR="00033A65" w:rsidRDefault="00033A65" w:rsidP="00033A65">
      <w:pPr>
        <w:pStyle w:val="Paragraphedeliste"/>
        <w:widowControl/>
        <w:numPr>
          <w:ilvl w:val="0"/>
          <w:numId w:val="22"/>
        </w:numPr>
        <w:suppressAutoHyphens w:val="0"/>
        <w:spacing w:after="160" w:line="256" w:lineRule="auto"/>
        <w:textAlignment w:val="auto"/>
      </w:pPr>
      <w:r>
        <w:t xml:space="preserve">Pour les systèmes bovins lait l’Aubrac, la Simmental, la </w:t>
      </w:r>
      <w:proofErr w:type="spellStart"/>
      <w:r>
        <w:t>Prim'holstein</w:t>
      </w:r>
      <w:proofErr w:type="spellEnd"/>
      <w:r>
        <w:t>, l’Abondance, la Montbéliarde, la Tarentaise, la Brune des Alpes, La Vosgienne, la Normande et des troupeaux de races croisées</w:t>
      </w:r>
    </w:p>
    <w:p w14:paraId="4FF617CF" w14:textId="77777777" w:rsidR="00033A65" w:rsidRDefault="00033A65" w:rsidP="00033A65">
      <w:pPr>
        <w:pStyle w:val="Paragraphedeliste"/>
        <w:widowControl/>
        <w:numPr>
          <w:ilvl w:val="0"/>
          <w:numId w:val="22"/>
        </w:numPr>
        <w:suppressAutoHyphens w:val="0"/>
        <w:spacing w:after="160" w:line="256" w:lineRule="auto"/>
        <w:textAlignment w:val="auto"/>
      </w:pPr>
      <w:r>
        <w:t>Pour les systèmes bovins viande, la race Aubrac, les Charolaises, les Limousines et des troupeaux de races croisées</w:t>
      </w:r>
    </w:p>
    <w:p w14:paraId="4BD1CFC3" w14:textId="77777777" w:rsidR="00033A65" w:rsidRDefault="00033A65" w:rsidP="00033A65">
      <w:pPr>
        <w:widowControl/>
        <w:suppressAutoHyphens w:val="0"/>
        <w:spacing w:after="160" w:line="256" w:lineRule="auto"/>
      </w:pPr>
      <w:r>
        <w:t xml:space="preserve">Certains élevages, plutôt en bovin viande ont recours à des races toutes autres : Angus, Highland </w:t>
      </w:r>
      <w:proofErr w:type="spellStart"/>
      <w:r>
        <w:t>Cattles</w:t>
      </w:r>
      <w:proofErr w:type="spellEnd"/>
      <w:r>
        <w:t xml:space="preserve">, Salers, ou autres. Le nombre d’exploitations est limité mais elles existent. </w:t>
      </w:r>
    </w:p>
    <w:p w14:paraId="1E41F30E" w14:textId="77777777" w:rsidR="0092717D" w:rsidRDefault="00767045">
      <w:pPr>
        <w:widowControl/>
        <w:suppressAutoHyphens w:val="0"/>
        <w:autoSpaceDN/>
        <w:spacing w:after="160" w:line="259" w:lineRule="auto"/>
        <w:textAlignment w:val="auto"/>
      </w:pPr>
      <w:r>
        <w:t>Les caractéristiques de ces productions en font des systèmes particulièrement vertueux sur le plan environnemental.</w:t>
      </w:r>
    </w:p>
    <w:p w14:paraId="3F66FC1D" w14:textId="77777777" w:rsidR="00C56E88" w:rsidRDefault="00C56E88" w:rsidP="00C56E88">
      <w:pPr>
        <w:pStyle w:val="Paragraphedeliste"/>
        <w:widowControl/>
        <w:numPr>
          <w:ilvl w:val="0"/>
          <w:numId w:val="20"/>
        </w:numPr>
        <w:suppressAutoHyphens w:val="0"/>
        <w:autoSpaceDN/>
        <w:spacing w:after="160" w:line="259" w:lineRule="auto"/>
        <w:textAlignment w:val="auto"/>
      </w:pPr>
      <w:r>
        <w:t xml:space="preserve">Des bilans azote de 15 à 50 unités d’azote par ha de SAU, exceptionnellement 70. </w:t>
      </w:r>
    </w:p>
    <w:p w14:paraId="48A21919" w14:textId="77777777" w:rsidR="00BE662C" w:rsidRDefault="00BE662C" w:rsidP="00BE662C">
      <w:pPr>
        <w:pStyle w:val="Paragraphedeliste"/>
        <w:widowControl/>
        <w:suppressAutoHyphens w:val="0"/>
        <w:autoSpaceDN/>
        <w:spacing w:after="160" w:line="259" w:lineRule="auto"/>
        <w:textAlignment w:val="auto"/>
      </w:pPr>
    </w:p>
    <w:p w14:paraId="36816B3B" w14:textId="77777777" w:rsidR="00767045" w:rsidRDefault="009F4D1D" w:rsidP="00767045">
      <w:pPr>
        <w:pStyle w:val="Paragraphedeliste"/>
        <w:widowControl/>
        <w:numPr>
          <w:ilvl w:val="0"/>
          <w:numId w:val="20"/>
        </w:numPr>
        <w:suppressAutoHyphens w:val="0"/>
        <w:autoSpaceDN/>
        <w:spacing w:after="160" w:line="259" w:lineRule="auto"/>
        <w:textAlignment w:val="auto"/>
      </w:pPr>
      <w:r>
        <w:t>L</w:t>
      </w:r>
      <w:r w:rsidRPr="009F4D1D">
        <w:t>es b</w:t>
      </w:r>
      <w:r w:rsidR="00D600A8">
        <w:t>ilans-</w:t>
      </w:r>
      <w:r w:rsidR="00767045" w:rsidRPr="009F4D1D">
        <w:t xml:space="preserve">carbone </w:t>
      </w:r>
      <w:r>
        <w:t>de ces systèmes de production expertisés sur une 30</w:t>
      </w:r>
      <w:r w:rsidRPr="009F4D1D">
        <w:rPr>
          <w:vertAlign w:val="superscript"/>
        </w:rPr>
        <w:t>aine</w:t>
      </w:r>
      <w:r>
        <w:t xml:space="preserve"> d’ateliers montrent </w:t>
      </w:r>
      <w:r w:rsidR="00D600A8">
        <w:t xml:space="preserve">que les ateliers bovin viande </w:t>
      </w:r>
      <w:r w:rsidRPr="00BE662C">
        <w:t>compensent de 70 à 100 % de leurs émissions de gaz à effet de serre. Les pe</w:t>
      </w:r>
      <w:r>
        <w:t>rformances varient en fonction de la quantité d’animaux finis et de l’usage des engrais minéraux (</w:t>
      </w:r>
      <w:r w:rsidR="00D600A8">
        <w:t>production biologique</w:t>
      </w:r>
      <w:r>
        <w:t xml:space="preserve"> ou non). </w:t>
      </w:r>
    </w:p>
    <w:p w14:paraId="6BD18F9B" w14:textId="77777777" w:rsidR="00D600A8" w:rsidRDefault="00D600A8" w:rsidP="00D600A8">
      <w:pPr>
        <w:pStyle w:val="Paragraphedeliste"/>
        <w:widowControl/>
        <w:suppressAutoHyphens w:val="0"/>
        <w:autoSpaceDN/>
        <w:spacing w:after="160" w:line="259" w:lineRule="auto"/>
        <w:textAlignment w:val="auto"/>
      </w:pPr>
    </w:p>
    <w:p w14:paraId="6CD9B8A1" w14:textId="77777777" w:rsidR="00D600A8" w:rsidRDefault="00D600A8" w:rsidP="00D600A8">
      <w:pPr>
        <w:pStyle w:val="Paragraphedeliste"/>
        <w:widowControl/>
        <w:numPr>
          <w:ilvl w:val="0"/>
          <w:numId w:val="20"/>
        </w:numPr>
        <w:suppressAutoHyphens w:val="0"/>
        <w:autoSpaceDN/>
        <w:spacing w:after="160" w:line="259" w:lineRule="auto"/>
        <w:textAlignment w:val="auto"/>
      </w:pPr>
      <w:r>
        <w:t>L</w:t>
      </w:r>
      <w:r w:rsidRPr="009F4D1D">
        <w:t>es b</w:t>
      </w:r>
      <w:r>
        <w:t>ilans-</w:t>
      </w:r>
      <w:r w:rsidRPr="009F4D1D">
        <w:t xml:space="preserve">carbone </w:t>
      </w:r>
      <w:r>
        <w:t xml:space="preserve">de ces systèmes de </w:t>
      </w:r>
      <w:r w:rsidRPr="00BE662C">
        <w:t>production bovin lait à l’herbe de montagne, expertisés sur une 30</w:t>
      </w:r>
      <w:r w:rsidRPr="00BE662C">
        <w:rPr>
          <w:vertAlign w:val="superscript"/>
        </w:rPr>
        <w:t>aine</w:t>
      </w:r>
      <w:r w:rsidRPr="00BE662C">
        <w:t xml:space="preserve"> d’ateliers montrent qu’ils compensent de 30 à </w:t>
      </w:r>
      <w:r w:rsidR="00C655F3" w:rsidRPr="00BE662C">
        <w:t>60</w:t>
      </w:r>
      <w:r w:rsidRPr="00BE662C">
        <w:t xml:space="preserve"> % de leurs émissions de gaz à effet de serre. Les performances</w:t>
      </w:r>
      <w:r>
        <w:t xml:space="preserve"> varient en fonction de la </w:t>
      </w:r>
      <w:r w:rsidR="008562D1">
        <w:t xml:space="preserve">capacité à produire ses propres concentrés et du recours aux engrais </w:t>
      </w:r>
      <w:r>
        <w:t xml:space="preserve">minéraux (production biologique ou non). </w:t>
      </w:r>
      <w:r w:rsidR="00C655F3">
        <w:t>Cette empreinte carbone est meilleure que celle de la moyenne nationale (proche de 30%) parce qu’elle maximise l’usage des prairies</w:t>
      </w:r>
      <w:r w:rsidR="008562D1">
        <w:t xml:space="preserve"> et de l</w:t>
      </w:r>
      <w:r w:rsidR="00C655F3">
        <w:t xml:space="preserve">a sortie des animaux. </w:t>
      </w:r>
    </w:p>
    <w:p w14:paraId="238601FE" w14:textId="77777777" w:rsidR="009F4D1D" w:rsidRPr="009F4D1D" w:rsidRDefault="009F4D1D" w:rsidP="00D22081">
      <w:pPr>
        <w:widowControl/>
        <w:suppressAutoHyphens w:val="0"/>
        <w:autoSpaceDN/>
        <w:spacing w:after="160" w:line="259" w:lineRule="auto"/>
        <w:textAlignment w:val="auto"/>
      </w:pPr>
    </w:p>
    <w:p w14:paraId="26A8BD05" w14:textId="77777777" w:rsidR="008357B8" w:rsidRPr="008357B8" w:rsidRDefault="008F2EA5">
      <w:pPr>
        <w:widowControl/>
        <w:suppressAutoHyphens w:val="0"/>
        <w:autoSpaceDN/>
        <w:spacing w:after="160" w:line="259" w:lineRule="auto"/>
        <w:textAlignment w:val="auto"/>
      </w:pPr>
      <w:r w:rsidRPr="008357B8">
        <w:t xml:space="preserve">D’après le recensement agricole de 2020, </w:t>
      </w:r>
      <w:r w:rsidR="008357B8" w:rsidRPr="008357B8">
        <w:t>la part des exploitations qui sont impliquées dans au moins</w:t>
      </w:r>
      <w:r w:rsidR="00601106">
        <w:t xml:space="preserve"> un cahier des charges qualité, qui ne concerne pas que les bovins mais ce détail n’est pas disponible,</w:t>
      </w:r>
      <w:r w:rsidR="00601106" w:rsidRPr="008357B8">
        <w:t xml:space="preserve"> </w:t>
      </w:r>
      <w:r w:rsidR="008357B8" w:rsidRPr="008357B8">
        <w:t>est la suivante :</w:t>
      </w:r>
    </w:p>
    <w:p w14:paraId="52C1ABA1" w14:textId="37461398" w:rsidR="008357B8" w:rsidRPr="008357B8" w:rsidRDefault="1ABB7AE2" w:rsidP="008357B8">
      <w:pPr>
        <w:pStyle w:val="Paragraphedeliste"/>
        <w:widowControl/>
        <w:numPr>
          <w:ilvl w:val="0"/>
          <w:numId w:val="20"/>
        </w:numPr>
        <w:suppressAutoHyphens w:val="0"/>
        <w:autoSpaceDN/>
        <w:spacing w:after="160" w:line="259" w:lineRule="auto"/>
        <w:textAlignment w:val="auto"/>
      </w:pPr>
      <w:proofErr w:type="gramStart"/>
      <w:r>
        <w:t>e</w:t>
      </w:r>
      <w:r w:rsidR="008357B8">
        <w:t>n</w:t>
      </w:r>
      <w:proofErr w:type="gramEnd"/>
      <w:r w:rsidR="008357B8">
        <w:t xml:space="preserve"> </w:t>
      </w:r>
      <w:r w:rsidR="00E2131D">
        <w:t xml:space="preserve">AOP </w:t>
      </w:r>
      <w:r w:rsidR="00601106">
        <w:t>de 7</w:t>
      </w:r>
      <w:r w:rsidR="008357B8">
        <w:t>%,</w:t>
      </w:r>
      <w:r w:rsidR="00601106">
        <w:t xml:space="preserve"> </w:t>
      </w:r>
    </w:p>
    <w:p w14:paraId="71B8612E" w14:textId="77777777" w:rsidR="008357B8" w:rsidRPr="008357B8" w:rsidRDefault="008357B8" w:rsidP="008357B8">
      <w:pPr>
        <w:pStyle w:val="Paragraphedeliste"/>
        <w:widowControl/>
        <w:numPr>
          <w:ilvl w:val="0"/>
          <w:numId w:val="20"/>
        </w:numPr>
        <w:suppressAutoHyphens w:val="0"/>
        <w:autoSpaceDN/>
        <w:spacing w:after="160" w:line="259" w:lineRule="auto"/>
        <w:textAlignment w:val="auto"/>
      </w:pPr>
      <w:proofErr w:type="gramStart"/>
      <w:r w:rsidRPr="008357B8">
        <w:t>en</w:t>
      </w:r>
      <w:proofErr w:type="gramEnd"/>
      <w:r w:rsidRPr="008357B8">
        <w:t xml:space="preserve"> </w:t>
      </w:r>
      <w:r w:rsidR="00E2131D" w:rsidRPr="008357B8">
        <w:t xml:space="preserve">IGP </w:t>
      </w:r>
      <w:r w:rsidRPr="008357B8">
        <w:t xml:space="preserve">de 6%, </w:t>
      </w:r>
    </w:p>
    <w:p w14:paraId="56C48C2E" w14:textId="77777777" w:rsidR="008357B8" w:rsidRPr="008357B8" w:rsidRDefault="008357B8" w:rsidP="008357B8">
      <w:pPr>
        <w:pStyle w:val="Paragraphedeliste"/>
        <w:widowControl/>
        <w:numPr>
          <w:ilvl w:val="0"/>
          <w:numId w:val="20"/>
        </w:numPr>
        <w:suppressAutoHyphens w:val="0"/>
        <w:autoSpaceDN/>
        <w:spacing w:after="160" w:line="259" w:lineRule="auto"/>
        <w:textAlignment w:val="auto"/>
      </w:pPr>
      <w:proofErr w:type="gramStart"/>
      <w:r w:rsidRPr="008357B8">
        <w:t>en</w:t>
      </w:r>
      <w:proofErr w:type="gramEnd"/>
      <w:r w:rsidRPr="008357B8">
        <w:t xml:space="preserve"> </w:t>
      </w:r>
      <w:r w:rsidR="00E2131D" w:rsidRPr="008357B8">
        <w:t xml:space="preserve">label rouge </w:t>
      </w:r>
      <w:r w:rsidRPr="008357B8">
        <w:t xml:space="preserve">de </w:t>
      </w:r>
      <w:r w:rsidR="00601106">
        <w:t>8</w:t>
      </w:r>
      <w:r w:rsidR="00E2131D" w:rsidRPr="008357B8">
        <w:t>%</w:t>
      </w:r>
    </w:p>
    <w:p w14:paraId="213B9873" w14:textId="6B5528D9" w:rsidR="00E2131D" w:rsidRPr="008357B8" w:rsidRDefault="008357B8" w:rsidP="008357B8">
      <w:pPr>
        <w:pStyle w:val="Paragraphedeliste"/>
        <w:widowControl/>
        <w:numPr>
          <w:ilvl w:val="0"/>
          <w:numId w:val="20"/>
        </w:numPr>
        <w:suppressAutoHyphens w:val="0"/>
        <w:autoSpaceDN/>
        <w:spacing w:after="160" w:line="259" w:lineRule="auto"/>
        <w:textAlignment w:val="auto"/>
      </w:pPr>
      <w:proofErr w:type="gramStart"/>
      <w:r>
        <w:t>et</w:t>
      </w:r>
      <w:proofErr w:type="gramEnd"/>
      <w:r>
        <w:t xml:space="preserve"> en agricultur</w:t>
      </w:r>
      <w:r w:rsidR="00601106">
        <w:t xml:space="preserve">e biologique de 10 </w:t>
      </w:r>
      <w:r>
        <w:t>%</w:t>
      </w:r>
      <w:r w:rsidR="00601106">
        <w:t>, qui lui concerne beaucoup les bovins-lait, mais le chiffre précis n’est pas disponible.</w:t>
      </w:r>
    </w:p>
    <w:p w14:paraId="3A6FFB1C" w14:textId="77777777" w:rsidR="00562B7E" w:rsidRDefault="00562B7E" w:rsidP="00562B7E">
      <w:pPr>
        <w:widowControl/>
        <w:suppressAutoHyphens w:val="0"/>
        <w:autoSpaceDN/>
        <w:spacing w:after="160" w:line="259" w:lineRule="auto"/>
        <w:textAlignment w:val="auto"/>
      </w:pPr>
      <w:r>
        <w:t>Les principaux signes officiels de qualité produits sur le territoire Aubrac sont :</w:t>
      </w:r>
    </w:p>
    <w:p w14:paraId="3EDF18F3" w14:textId="77777777" w:rsidR="00562B7E" w:rsidRDefault="00562B7E" w:rsidP="00562B7E">
      <w:pPr>
        <w:pStyle w:val="Paragraphedeliste"/>
        <w:widowControl/>
        <w:numPr>
          <w:ilvl w:val="0"/>
          <w:numId w:val="20"/>
        </w:numPr>
        <w:suppressAutoHyphens w:val="0"/>
        <w:autoSpaceDN/>
        <w:spacing w:after="160" w:line="259" w:lineRule="auto"/>
        <w:textAlignment w:val="auto"/>
      </w:pPr>
      <w:r>
        <w:t>Le label rouge « Bœuf Fermier Aubrac »</w:t>
      </w:r>
      <w:r>
        <w:rPr>
          <w:rStyle w:val="Appelnotedebasdep"/>
        </w:rPr>
        <w:footnoteReference w:id="5"/>
      </w:r>
      <w:r>
        <w:t xml:space="preserve"> </w:t>
      </w:r>
    </w:p>
    <w:p w14:paraId="46A4F1A0" w14:textId="77777777" w:rsidR="00562B7E" w:rsidRDefault="00562B7E" w:rsidP="00562B7E">
      <w:pPr>
        <w:pStyle w:val="Paragraphedeliste"/>
        <w:widowControl/>
        <w:numPr>
          <w:ilvl w:val="0"/>
          <w:numId w:val="20"/>
        </w:numPr>
        <w:suppressAutoHyphens w:val="0"/>
        <w:autoSpaceDN/>
        <w:spacing w:after="160" w:line="259" w:lineRule="auto"/>
        <w:textAlignment w:val="auto"/>
      </w:pPr>
      <w:r>
        <w:t>L’Indication Géographique Protégée « Fleur d’Aubrac »</w:t>
      </w:r>
      <w:r w:rsidR="0043368F">
        <w:t xml:space="preserve">, Tomme fraîche de l’Aubrac » </w:t>
      </w:r>
      <w:r>
        <w:rPr>
          <w:rStyle w:val="Appelnotedebasdep"/>
        </w:rPr>
        <w:footnoteReference w:id="6"/>
      </w:r>
    </w:p>
    <w:p w14:paraId="3806F4CC" w14:textId="77777777" w:rsidR="00562B7E" w:rsidRDefault="00562B7E" w:rsidP="00562B7E">
      <w:pPr>
        <w:pStyle w:val="Paragraphedeliste"/>
        <w:widowControl/>
        <w:numPr>
          <w:ilvl w:val="0"/>
          <w:numId w:val="20"/>
        </w:numPr>
        <w:suppressAutoHyphens w:val="0"/>
        <w:autoSpaceDN/>
        <w:spacing w:after="160" w:line="259" w:lineRule="auto"/>
        <w:textAlignment w:val="auto"/>
      </w:pPr>
      <w:r>
        <w:lastRenderedPageBreak/>
        <w:t xml:space="preserve">Les Appellations d’Origine Protégée (AOP) « Laguiole », « Bleu des Causses », « Bleu d’Auvergne » </w:t>
      </w:r>
      <w:r>
        <w:rPr>
          <w:rStyle w:val="Appelnotedebasdep"/>
        </w:rPr>
        <w:footnoteReference w:id="7"/>
      </w:r>
      <w:r>
        <w:t xml:space="preserve">,  </w:t>
      </w:r>
    </w:p>
    <w:p w14:paraId="33E51EB3" w14:textId="77777777" w:rsidR="00562B7E" w:rsidRDefault="00562B7E" w:rsidP="00562B7E">
      <w:pPr>
        <w:pStyle w:val="Paragraphedeliste"/>
        <w:widowControl/>
        <w:numPr>
          <w:ilvl w:val="0"/>
          <w:numId w:val="20"/>
        </w:numPr>
        <w:suppressAutoHyphens w:val="0"/>
        <w:autoSpaceDN/>
        <w:spacing w:after="160" w:line="259" w:lineRule="auto"/>
        <w:textAlignment w:val="auto"/>
      </w:pPr>
      <w:r>
        <w:t>D’autres signes officiels sont présents, mais concernent les petits ruminants ou des filières végétales : « Roquefort », « Pélardon</w:t>
      </w:r>
      <w:r w:rsidR="0043368F">
        <w:t> », « Agneau de Lozère »</w:t>
      </w:r>
      <w:r>
        <w:t xml:space="preserve"> ou « châtaigne des Cévennes, par exemple.</w:t>
      </w:r>
    </w:p>
    <w:p w14:paraId="0F3CABC7" w14:textId="77777777" w:rsidR="00562B7E" w:rsidRDefault="00562B7E" w:rsidP="008357B8">
      <w:pPr>
        <w:widowControl/>
        <w:suppressAutoHyphens w:val="0"/>
        <w:autoSpaceDN/>
        <w:spacing w:after="160" w:line="259" w:lineRule="auto"/>
        <w:textAlignment w:val="auto"/>
      </w:pPr>
    </w:p>
    <w:p w14:paraId="5B08B5D1" w14:textId="77777777" w:rsidR="00562B7E" w:rsidRDefault="00562B7E" w:rsidP="008357B8">
      <w:pPr>
        <w:widowControl/>
        <w:suppressAutoHyphens w:val="0"/>
        <w:autoSpaceDN/>
        <w:spacing w:after="160" w:line="259" w:lineRule="auto"/>
        <w:textAlignment w:val="auto"/>
      </w:pPr>
    </w:p>
    <w:p w14:paraId="21097185" w14:textId="77777777" w:rsidR="008357B8" w:rsidRDefault="008357B8" w:rsidP="008357B8">
      <w:pPr>
        <w:widowControl/>
        <w:suppressAutoHyphens w:val="0"/>
        <w:autoSpaceDN/>
        <w:spacing w:after="160" w:line="259" w:lineRule="auto"/>
        <w:textAlignment w:val="auto"/>
      </w:pPr>
      <w:r w:rsidRPr="008357B8">
        <w:t xml:space="preserve">Les pourcentages ne peuvent pas être cumulés parce que certaines exploitations peuvent être adhérentes à plusieurs cahiers des charges. </w:t>
      </w:r>
      <w:r w:rsidR="00601106">
        <w:t>Une majorité des cahiers des charges</w:t>
      </w:r>
      <w:r w:rsidR="00195C43">
        <w:t>,</w:t>
      </w:r>
      <w:r w:rsidR="00601106">
        <w:t xml:space="preserve"> surtout les plus proches du territoire (AOP, IGP)</w:t>
      </w:r>
      <w:r w:rsidR="00195C43">
        <w:t>,</w:t>
      </w:r>
      <w:r w:rsidR="00601106">
        <w:t xml:space="preserve"> précisent des temps de pâturage minimum obligatoire pour être conforme. </w:t>
      </w:r>
    </w:p>
    <w:p w14:paraId="16DEB4AB" w14:textId="77777777" w:rsidR="009F4D1D" w:rsidRDefault="009F4D1D" w:rsidP="008357B8">
      <w:pPr>
        <w:widowControl/>
        <w:suppressAutoHyphens w:val="0"/>
        <w:autoSpaceDN/>
        <w:spacing w:after="160" w:line="259" w:lineRule="auto"/>
        <w:textAlignment w:val="auto"/>
      </w:pPr>
    </w:p>
    <w:p w14:paraId="59D8668F" w14:textId="77777777" w:rsidR="009F4D1D" w:rsidRPr="00D22081" w:rsidRDefault="00D22081" w:rsidP="009F4D1D">
      <w:pPr>
        <w:widowControl/>
        <w:suppressAutoHyphens w:val="0"/>
        <w:autoSpaceDN/>
        <w:spacing w:after="160" w:line="259" w:lineRule="auto"/>
        <w:textAlignment w:val="auto"/>
      </w:pPr>
      <w:r w:rsidRPr="00D22081">
        <w:t>Les caractéristiques vertueuses de ces systèmes de production bovins, en lait et en viande, sont le</w:t>
      </w:r>
      <w:r w:rsidR="009F4D1D" w:rsidRPr="00D22081">
        <w:t xml:space="preserve"> résultat </w:t>
      </w:r>
      <w:r w:rsidRPr="00D22081">
        <w:t>d’</w:t>
      </w:r>
      <w:r w:rsidR="009F4D1D" w:rsidRPr="00D22081">
        <w:t xml:space="preserve">une utilisation optimale (bonne technicité) </w:t>
      </w:r>
      <w:r w:rsidRPr="00D22081">
        <w:t xml:space="preserve">des surfaces en prairies et pâturages. Ils résultent également d’une forte utilisation </w:t>
      </w:r>
      <w:r w:rsidR="009F4D1D" w:rsidRPr="00D22081">
        <w:t>de la ressource en herbe, donc</w:t>
      </w:r>
      <w:r w:rsidRPr="00D22081">
        <w:t xml:space="preserve"> de </w:t>
      </w:r>
      <w:r w:rsidR="009F4D1D" w:rsidRPr="00D22081">
        <w:t>la maximisation de la sortie des animaux. La prédation par les loups</w:t>
      </w:r>
      <w:r w:rsidR="00D600A8" w:rsidRPr="00D22081">
        <w:t xml:space="preserve"> est évidemment plus forte sur les troupeaux </w:t>
      </w:r>
      <w:proofErr w:type="spellStart"/>
      <w:r w:rsidR="00D600A8" w:rsidRPr="00D22081">
        <w:t>pâturants</w:t>
      </w:r>
      <w:proofErr w:type="spellEnd"/>
      <w:r w:rsidR="00D600A8" w:rsidRPr="00D22081">
        <w:t>, elle</w:t>
      </w:r>
      <w:r w:rsidR="009F4D1D" w:rsidRPr="00D22081">
        <w:t xml:space="preserve"> pourrait porter atteinte aux qualités environnementales de ces systèmes de production. </w:t>
      </w:r>
    </w:p>
    <w:p w14:paraId="0AD9C6F4" w14:textId="77777777" w:rsidR="009F4D1D" w:rsidRDefault="009F4D1D" w:rsidP="008357B8">
      <w:pPr>
        <w:widowControl/>
        <w:suppressAutoHyphens w:val="0"/>
        <w:autoSpaceDN/>
        <w:spacing w:after="160" w:line="259" w:lineRule="auto"/>
        <w:textAlignment w:val="auto"/>
      </w:pPr>
    </w:p>
    <w:p w14:paraId="00A8F549" w14:textId="7A6FDE7D" w:rsidR="005E1ABC" w:rsidRDefault="58AE0E9E" w:rsidP="00850E39">
      <w:pPr>
        <w:pStyle w:val="Titre2"/>
      </w:pPr>
      <w:bookmarkStart w:id="37" w:name="_Toc203760360"/>
      <w:r>
        <w:t xml:space="preserve">3.4 </w:t>
      </w:r>
      <w:r w:rsidR="005E1ABC">
        <w:t>Les sy</w:t>
      </w:r>
      <w:r w:rsidR="007D62FE">
        <w:t>s</w:t>
      </w:r>
      <w:r w:rsidR="005E1ABC">
        <w:t>tèmes de production équins présents</w:t>
      </w:r>
      <w:bookmarkEnd w:id="37"/>
      <w:r w:rsidR="005E1ABC">
        <w:t xml:space="preserve"> </w:t>
      </w:r>
    </w:p>
    <w:p w14:paraId="4B1F511A" w14:textId="77777777" w:rsidR="005E1ABC" w:rsidRDefault="005E1ABC" w:rsidP="005E1ABC">
      <w:pPr>
        <w:rPr>
          <w:lang w:eastAsia="en-US" w:bidi="ar-SA"/>
        </w:rPr>
      </w:pPr>
    </w:p>
    <w:p w14:paraId="05C04007" w14:textId="77777777" w:rsidR="00CE1BBE" w:rsidRPr="00BC3EC5" w:rsidRDefault="00CE1BBE" w:rsidP="00CE1BBE">
      <w:pPr>
        <w:rPr>
          <w:lang w:eastAsia="en-US" w:bidi="ar-SA"/>
        </w:rPr>
      </w:pPr>
      <w:r w:rsidRPr="5326790B">
        <w:rPr>
          <w:lang w:eastAsia="en-US" w:bidi="ar-SA"/>
        </w:rPr>
        <w:t xml:space="preserve">Quelques centres équestres sont présents, selon leur orientation principale, ils sont plus moins vulnérables au risque de prédation selon la présence variable des animaux à l’extérieur. Les structures permettent également de mettre les animaux en bâtiment rapidement en cas de besoin. </w:t>
      </w:r>
    </w:p>
    <w:p w14:paraId="65F9C3DC" w14:textId="77777777" w:rsidR="00CE1BBE" w:rsidRPr="00BC3EC5" w:rsidRDefault="00CE1BBE" w:rsidP="00CE1BBE">
      <w:pPr>
        <w:rPr>
          <w:lang w:eastAsia="en-US" w:bidi="ar-SA"/>
        </w:rPr>
      </w:pPr>
    </w:p>
    <w:tbl>
      <w:tblPr>
        <w:tblW w:w="5940" w:type="dxa"/>
        <w:jc w:val="center"/>
        <w:tblCellMar>
          <w:left w:w="70" w:type="dxa"/>
          <w:right w:w="70" w:type="dxa"/>
        </w:tblCellMar>
        <w:tblLook w:val="04A0" w:firstRow="1" w:lastRow="0" w:firstColumn="1" w:lastColumn="0" w:noHBand="0" w:noVBand="1"/>
      </w:tblPr>
      <w:tblGrid>
        <w:gridCol w:w="5940"/>
      </w:tblGrid>
      <w:tr w:rsidR="00CE1BBE" w:rsidRPr="00BC3EC5" w14:paraId="7A300EF8" w14:textId="77777777" w:rsidTr="006E17AB">
        <w:trPr>
          <w:trHeight w:val="264"/>
          <w:jc w:val="center"/>
        </w:trPr>
        <w:tc>
          <w:tcPr>
            <w:tcW w:w="5940" w:type="dxa"/>
            <w:tcBorders>
              <w:top w:val="nil"/>
              <w:left w:val="nil"/>
              <w:bottom w:val="nil"/>
              <w:right w:val="nil"/>
            </w:tcBorders>
            <w:noWrap/>
            <w:vAlign w:val="bottom"/>
            <w:hideMark/>
          </w:tcPr>
          <w:p w14:paraId="61448390" w14:textId="77777777" w:rsidR="00CE1BBE" w:rsidRPr="00BC3EC5" w:rsidRDefault="00CE1BBE" w:rsidP="006E17AB">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EQCE1 - Cas-type Centre équestre jeunes enfants Animation</w:t>
            </w:r>
          </w:p>
        </w:tc>
      </w:tr>
      <w:tr w:rsidR="00CE1BBE" w:rsidRPr="00BC3EC5" w14:paraId="7567A48E" w14:textId="77777777" w:rsidTr="006E17AB">
        <w:trPr>
          <w:trHeight w:val="264"/>
          <w:jc w:val="center"/>
        </w:trPr>
        <w:tc>
          <w:tcPr>
            <w:tcW w:w="5940" w:type="dxa"/>
            <w:tcBorders>
              <w:top w:val="nil"/>
              <w:left w:val="nil"/>
              <w:bottom w:val="nil"/>
              <w:right w:val="nil"/>
            </w:tcBorders>
            <w:noWrap/>
            <w:vAlign w:val="bottom"/>
            <w:hideMark/>
          </w:tcPr>
          <w:p w14:paraId="2A2A7CF4" w14:textId="77777777" w:rsidR="00CE1BBE" w:rsidRPr="00BC3EC5" w:rsidRDefault="00CE1BBE" w:rsidP="006E17AB">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EQCE2 - Centre équestre tout public Animation</w:t>
            </w:r>
          </w:p>
        </w:tc>
      </w:tr>
      <w:tr w:rsidR="00CE1BBE" w:rsidRPr="00BC3EC5" w14:paraId="32046F07" w14:textId="77777777" w:rsidTr="006E17AB">
        <w:trPr>
          <w:trHeight w:val="264"/>
          <w:jc w:val="center"/>
        </w:trPr>
        <w:tc>
          <w:tcPr>
            <w:tcW w:w="5940" w:type="dxa"/>
            <w:tcBorders>
              <w:top w:val="nil"/>
              <w:left w:val="nil"/>
              <w:bottom w:val="nil"/>
              <w:right w:val="nil"/>
            </w:tcBorders>
            <w:noWrap/>
            <w:vAlign w:val="bottom"/>
            <w:hideMark/>
          </w:tcPr>
          <w:p w14:paraId="61160BDF" w14:textId="77777777" w:rsidR="00CE1BBE" w:rsidRPr="00BC3EC5" w:rsidRDefault="00CE1BBE" w:rsidP="006E17AB">
            <w:pPr>
              <w:widowControl/>
              <w:suppressAutoHyphens w:val="0"/>
              <w:autoSpaceDN/>
              <w:jc w:val="left"/>
              <w:textAlignment w:val="auto"/>
              <w:rPr>
                <w:rFonts w:ascii="Arial" w:eastAsia="Times New Roman" w:hAnsi="Arial" w:cs="Arial"/>
                <w:kern w:val="0"/>
                <w:szCs w:val="20"/>
                <w:lang w:eastAsia="fr-FR" w:bidi="ar-SA"/>
              </w:rPr>
            </w:pPr>
            <w:r w:rsidRPr="00BC3EC5">
              <w:rPr>
                <w:rFonts w:ascii="Arial" w:eastAsia="Times New Roman" w:hAnsi="Arial" w:cs="Arial"/>
                <w:kern w:val="0"/>
                <w:szCs w:val="20"/>
                <w:lang w:eastAsia="fr-FR" w:bidi="ar-SA"/>
              </w:rPr>
              <w:t>EQCE3 - Centre équestre tout public Compétition</w:t>
            </w:r>
          </w:p>
        </w:tc>
      </w:tr>
    </w:tbl>
    <w:p w14:paraId="5023141B" w14:textId="77777777" w:rsidR="00CE1BBE" w:rsidRPr="00BC3EC5" w:rsidRDefault="00CE1BBE" w:rsidP="00CE1BBE">
      <w:pPr>
        <w:rPr>
          <w:lang w:eastAsia="en-US" w:bidi="ar-SA"/>
        </w:rPr>
      </w:pPr>
    </w:p>
    <w:p w14:paraId="1F3B1409" w14:textId="77777777" w:rsidR="00CE1BBE" w:rsidRPr="00BC3EC5" w:rsidRDefault="00CE1BBE" w:rsidP="00CE1BBE">
      <w:pPr>
        <w:rPr>
          <w:lang w:eastAsia="en-US" w:bidi="ar-SA"/>
        </w:rPr>
      </w:pPr>
    </w:p>
    <w:p w14:paraId="1BD0EB22" w14:textId="77777777" w:rsidR="00CE1BBE" w:rsidRPr="00BC3EC5" w:rsidRDefault="00CE1BBE" w:rsidP="00CE1BBE">
      <w:pPr>
        <w:rPr>
          <w:lang w:eastAsia="en-US" w:bidi="ar-SA"/>
        </w:rPr>
      </w:pPr>
      <w:r w:rsidRPr="00BC3EC5">
        <w:rPr>
          <w:lang w:eastAsia="en-US" w:bidi="ar-SA"/>
        </w:rPr>
        <w:t xml:space="preserve">Un élevage de chevaux destinés à la production de viande existe aussi. Les cas-type INOSYS ne les décrivent pas. Ce sont le plus souvent des petits lots d’animaux qui viennent compléter une production principale sur l’exploitation.  Quelques juments produisent des « laitons », animaux maigres, récemment sevrés et vendus à l’export. </w:t>
      </w:r>
    </w:p>
    <w:p w14:paraId="562C75D1" w14:textId="77777777" w:rsidR="00CE1BBE" w:rsidRPr="00BC3EC5" w:rsidRDefault="00CE1BBE" w:rsidP="00CE1BBE">
      <w:pPr>
        <w:rPr>
          <w:lang w:eastAsia="en-US" w:bidi="ar-SA"/>
        </w:rPr>
      </w:pPr>
    </w:p>
    <w:p w14:paraId="4F77E714" w14:textId="77777777" w:rsidR="00CE1BBE" w:rsidRPr="00BC3EC5" w:rsidRDefault="00CE1BBE" w:rsidP="00CE1BBE">
      <w:pPr>
        <w:rPr>
          <w:lang w:eastAsia="en-US" w:bidi="ar-SA"/>
        </w:rPr>
      </w:pPr>
      <w:r w:rsidRPr="5326790B">
        <w:rPr>
          <w:lang w:eastAsia="en-US" w:bidi="ar-SA"/>
        </w:rPr>
        <w:t xml:space="preserve">Ces lots sont particulièrement vulnérables dans la mesure où ils sont en général conduits en plein-air intégral. </w:t>
      </w:r>
    </w:p>
    <w:p w14:paraId="664355AD" w14:textId="77777777" w:rsidR="00CE1BBE" w:rsidRPr="00BC3EC5" w:rsidRDefault="00CE1BBE" w:rsidP="00CE1BBE">
      <w:pPr>
        <w:rPr>
          <w:lang w:eastAsia="en-US" w:bidi="ar-SA"/>
        </w:rPr>
      </w:pPr>
    </w:p>
    <w:p w14:paraId="77643871" w14:textId="79BF348F" w:rsidR="00CE1BBE" w:rsidRPr="00BC3EC5" w:rsidRDefault="00CE1BBE" w:rsidP="00CE1BBE">
      <w:pPr>
        <w:rPr>
          <w:lang w:eastAsia="en-US" w:bidi="ar-SA"/>
        </w:rPr>
      </w:pPr>
      <w:r w:rsidRPr="3075B364">
        <w:rPr>
          <w:lang w:eastAsia="en-US" w:bidi="ar-SA"/>
        </w:rPr>
        <w:t>Au-delà du complément économique qu’ils représentent, ils sont complémentaires au pâturage des autres espèces. Ils valorisent les surfaces et les végétations moins appét</w:t>
      </w:r>
      <w:r w:rsidR="71260C37" w:rsidRPr="3075B364">
        <w:rPr>
          <w:lang w:eastAsia="en-US" w:bidi="ar-SA"/>
        </w:rPr>
        <w:t>en</w:t>
      </w:r>
      <w:r w:rsidRPr="3075B364">
        <w:rPr>
          <w:lang w:eastAsia="en-US" w:bidi="ar-SA"/>
        </w:rPr>
        <w:t xml:space="preserve">tes que les autres espèces refusent. Leur pâturage produit une végétation de meilleure qualité pour le pâturage des autres herbivores de rente de l’exploitation. Ils permettent de limiter le recours au </w:t>
      </w:r>
      <w:proofErr w:type="spellStart"/>
      <w:r w:rsidRPr="3075B364">
        <w:rPr>
          <w:lang w:eastAsia="en-US" w:bidi="ar-SA"/>
        </w:rPr>
        <w:t>gyrobroyage</w:t>
      </w:r>
      <w:proofErr w:type="spellEnd"/>
      <w:r w:rsidRPr="3075B364">
        <w:rPr>
          <w:lang w:eastAsia="en-US" w:bidi="ar-SA"/>
        </w:rPr>
        <w:t xml:space="preserve">, diminuant ainsi les consommations d’énergie fossile. </w:t>
      </w:r>
    </w:p>
    <w:p w14:paraId="1A965116" w14:textId="77777777" w:rsidR="00CE1BBE" w:rsidRPr="00BC3EC5" w:rsidRDefault="00CE1BBE" w:rsidP="00CE1BBE">
      <w:pPr>
        <w:rPr>
          <w:lang w:eastAsia="en-US" w:bidi="ar-SA"/>
        </w:rPr>
      </w:pPr>
    </w:p>
    <w:p w14:paraId="2FC02703" w14:textId="77777777" w:rsidR="00CE1BBE" w:rsidRPr="00BC3EC5" w:rsidRDefault="00CE1BBE" w:rsidP="00CE1BBE">
      <w:pPr>
        <w:rPr>
          <w:lang w:eastAsia="en-US" w:bidi="ar-SA"/>
        </w:rPr>
      </w:pPr>
      <w:r w:rsidRPr="5326790B">
        <w:rPr>
          <w:lang w:eastAsia="en-US" w:bidi="ar-SA"/>
        </w:rPr>
        <w:t xml:space="preserve">Certaines exploitations sont des éleveurs équins exclusifs. </w:t>
      </w:r>
    </w:p>
    <w:p w14:paraId="7DF4E37C" w14:textId="77777777" w:rsidR="00CE1BBE" w:rsidRPr="00BC3EC5" w:rsidRDefault="00CE1BBE" w:rsidP="00CE1BBE">
      <w:pPr>
        <w:rPr>
          <w:lang w:eastAsia="en-US" w:bidi="ar-SA"/>
        </w:rPr>
      </w:pPr>
    </w:p>
    <w:p w14:paraId="44FB30F8" w14:textId="77777777" w:rsidR="00CE1BBE" w:rsidRPr="00BC3EC5" w:rsidRDefault="00CE1BBE" w:rsidP="00CE1BBE">
      <w:pPr>
        <w:rPr>
          <w:lang w:eastAsia="en-US" w:bidi="ar-SA"/>
        </w:rPr>
      </w:pPr>
    </w:p>
    <w:p w14:paraId="5630D2FB" w14:textId="77777777" w:rsidR="00CE1BBE" w:rsidRPr="00BC3EC5" w:rsidRDefault="00CE1BBE" w:rsidP="00CE1BBE">
      <w:pPr>
        <w:rPr>
          <w:lang w:eastAsia="en-US" w:bidi="ar-SA"/>
        </w:rPr>
      </w:pPr>
      <w:r w:rsidRPr="00BC3EC5">
        <w:rPr>
          <w:lang w:eastAsia="en-US" w:bidi="ar-SA"/>
        </w:rPr>
        <w:t xml:space="preserve">Ces élevages spécialisés ou complémentaires à un élevage de ruminants contribuent également </w:t>
      </w:r>
      <w:r w:rsidRPr="00BC3EC5">
        <w:rPr>
          <w:lang w:eastAsia="en-US" w:bidi="ar-SA"/>
        </w:rPr>
        <w:lastRenderedPageBreak/>
        <w:t>aux performances environnementales décrites ci-dessus :</w:t>
      </w:r>
    </w:p>
    <w:p w14:paraId="76C7A5C8" w14:textId="77777777" w:rsidR="00CE1BBE" w:rsidRPr="00BC3EC5" w:rsidRDefault="00CE1BBE" w:rsidP="00CE1BBE">
      <w:pPr>
        <w:pStyle w:val="Paragraphedeliste"/>
        <w:numPr>
          <w:ilvl w:val="0"/>
          <w:numId w:val="20"/>
        </w:numPr>
        <w:rPr>
          <w:lang w:eastAsia="en-US" w:bidi="ar-SA"/>
        </w:rPr>
      </w:pPr>
      <w:proofErr w:type="gramStart"/>
      <w:r w:rsidRPr="5326790B">
        <w:rPr>
          <w:lang w:eastAsia="en-US" w:bidi="ar-SA"/>
        </w:rPr>
        <w:t>bilan</w:t>
      </w:r>
      <w:proofErr w:type="gramEnd"/>
      <w:r w:rsidRPr="5326790B">
        <w:rPr>
          <w:lang w:eastAsia="en-US" w:bidi="ar-SA"/>
        </w:rPr>
        <w:t xml:space="preserve"> azote relativement faible, </w:t>
      </w:r>
    </w:p>
    <w:p w14:paraId="10B56E4E" w14:textId="77777777" w:rsidR="00CE1BBE" w:rsidRPr="00BC3EC5" w:rsidRDefault="00CE1BBE" w:rsidP="00CE1BBE">
      <w:pPr>
        <w:pStyle w:val="Paragraphedeliste"/>
        <w:numPr>
          <w:ilvl w:val="0"/>
          <w:numId w:val="20"/>
        </w:numPr>
        <w:rPr>
          <w:lang w:eastAsia="en-US" w:bidi="ar-SA"/>
        </w:rPr>
      </w:pPr>
      <w:proofErr w:type="gramStart"/>
      <w:r w:rsidRPr="00BC3EC5">
        <w:rPr>
          <w:lang w:eastAsia="en-US" w:bidi="ar-SA"/>
        </w:rPr>
        <w:t>niveau</w:t>
      </w:r>
      <w:proofErr w:type="gramEnd"/>
      <w:r w:rsidRPr="00BC3EC5">
        <w:rPr>
          <w:lang w:eastAsia="en-US" w:bidi="ar-SA"/>
        </w:rPr>
        <w:t xml:space="preserve"> élevé de compensation carbone. </w:t>
      </w:r>
    </w:p>
    <w:p w14:paraId="1DA6542E" w14:textId="77777777" w:rsidR="00CE1BBE" w:rsidRPr="009F4D1D" w:rsidRDefault="00CE1BBE" w:rsidP="00CE1BBE">
      <w:pPr>
        <w:rPr>
          <w:color w:val="00B0F0"/>
          <w:lang w:eastAsia="en-US" w:bidi="ar-SA"/>
        </w:rPr>
      </w:pPr>
    </w:p>
    <w:p w14:paraId="3041E394" w14:textId="77777777" w:rsidR="00CE1BBE" w:rsidRPr="00C56E88" w:rsidRDefault="00CE1BBE" w:rsidP="00CE1BBE">
      <w:pPr>
        <w:rPr>
          <w:lang w:eastAsia="en-US" w:bidi="ar-SA"/>
        </w:rPr>
      </w:pPr>
    </w:p>
    <w:p w14:paraId="25ACE9B0" w14:textId="77777777" w:rsidR="00CE1BBE" w:rsidRDefault="00CE1BBE" w:rsidP="00CE1BBE">
      <w:pPr>
        <w:widowControl/>
        <w:suppressAutoHyphens w:val="0"/>
        <w:autoSpaceDN/>
        <w:spacing w:after="160" w:line="259" w:lineRule="auto"/>
        <w:textAlignment w:val="auto"/>
      </w:pPr>
      <w:r>
        <w:t xml:space="preserve">Il n’existe pas de label qualité relatif à la production équine sur ce territoire. Pour autant, plusieurs races menacées de disparition sont présentes, notamment les races Auvergne et Trait comtois (même si nous ne sommes pas dans le berceau de la race). </w:t>
      </w:r>
    </w:p>
    <w:p w14:paraId="722B00AE" w14:textId="77777777" w:rsidR="006250A9" w:rsidRDefault="006250A9">
      <w:pPr>
        <w:widowControl/>
        <w:suppressAutoHyphens w:val="0"/>
        <w:autoSpaceDN/>
        <w:spacing w:after="160" w:line="259" w:lineRule="auto"/>
        <w:jc w:val="left"/>
        <w:textAlignment w:val="auto"/>
      </w:pPr>
      <w:r>
        <w:br w:type="page"/>
      </w:r>
    </w:p>
    <w:p w14:paraId="42C6D796" w14:textId="77777777" w:rsidR="00CA7313" w:rsidRDefault="00CA7313">
      <w:pPr>
        <w:widowControl/>
        <w:suppressAutoHyphens w:val="0"/>
        <w:autoSpaceDN/>
        <w:spacing w:after="160" w:line="259" w:lineRule="auto"/>
        <w:textAlignment w:val="auto"/>
      </w:pPr>
    </w:p>
    <w:p w14:paraId="6DA998A4" w14:textId="4FB01EFA" w:rsidR="000C1ABA" w:rsidRDefault="003C4652" w:rsidP="3075B364">
      <w:pPr>
        <w:pStyle w:val="Titre1"/>
        <w:spacing w:after="160"/>
      </w:pPr>
      <w:bookmarkStart w:id="38" w:name="_Toc203760361"/>
      <w:r>
        <w:t>Vulnérabilité des élevages par grand</w:t>
      </w:r>
      <w:r w:rsidR="00CA7313">
        <w:t>s</w:t>
      </w:r>
      <w:r>
        <w:t xml:space="preserve"> systèmes de production dans la petite région agricole</w:t>
      </w:r>
      <w:bookmarkEnd w:id="38"/>
    </w:p>
    <w:p w14:paraId="54E11D2A" w14:textId="77777777" w:rsidR="000C1ABA" w:rsidRDefault="000C1ABA" w:rsidP="000C1ABA">
      <w:pPr>
        <w:rPr>
          <w:lang w:eastAsia="en-US" w:bidi="ar-SA"/>
        </w:rPr>
      </w:pPr>
    </w:p>
    <w:p w14:paraId="31126E5D" w14:textId="77777777" w:rsidR="006F253E" w:rsidRDefault="006F253E" w:rsidP="000C1ABA">
      <w:pPr>
        <w:rPr>
          <w:lang w:eastAsia="en-US" w:bidi="ar-SA"/>
        </w:rPr>
      </w:pPr>
    </w:p>
    <w:p w14:paraId="21DDAD31" w14:textId="3EAEF875" w:rsidR="000C1ABA" w:rsidRDefault="0E977A40" w:rsidP="00850E39">
      <w:pPr>
        <w:pStyle w:val="Titre2"/>
      </w:pPr>
      <w:bookmarkStart w:id="39" w:name="_Toc203760362"/>
      <w:r>
        <w:t xml:space="preserve">4.1 </w:t>
      </w:r>
      <w:r w:rsidR="003C4652">
        <w:t>Les pratiques et/ou périodes les plus vulnérables</w:t>
      </w:r>
      <w:bookmarkEnd w:id="39"/>
      <w:r w:rsidR="003C4652">
        <w:t xml:space="preserve"> </w:t>
      </w:r>
    </w:p>
    <w:p w14:paraId="6A971019" w14:textId="41E5F7A6" w:rsidR="003C4652" w:rsidRDefault="00CE1BBE" w:rsidP="003C4652">
      <w:pPr>
        <w:rPr>
          <w:lang w:eastAsia="en-US" w:bidi="ar-SA"/>
        </w:rPr>
      </w:pPr>
      <w:r w:rsidRPr="0569AE92">
        <w:rPr>
          <w:lang w:eastAsia="en-US" w:bidi="ar-SA"/>
        </w:rPr>
        <w:t>L</w:t>
      </w:r>
      <w:r w:rsidR="00C56E88" w:rsidRPr="0569AE92">
        <w:rPr>
          <w:lang w:eastAsia="en-US" w:bidi="ar-SA"/>
        </w:rPr>
        <w:t xml:space="preserve">’une des principales caractéristiques </w:t>
      </w:r>
      <w:r w:rsidRPr="0569AE92">
        <w:rPr>
          <w:lang w:eastAsia="en-US" w:bidi="ar-SA"/>
        </w:rPr>
        <w:t>technique</w:t>
      </w:r>
      <w:r w:rsidR="4BC466E5" w:rsidRPr="0569AE92">
        <w:rPr>
          <w:lang w:eastAsia="en-US" w:bidi="ar-SA"/>
        </w:rPr>
        <w:t>s</w:t>
      </w:r>
      <w:r w:rsidRPr="0569AE92">
        <w:rPr>
          <w:lang w:eastAsia="en-US" w:bidi="ar-SA"/>
        </w:rPr>
        <w:t xml:space="preserve"> </w:t>
      </w:r>
      <w:r w:rsidR="00C56E88" w:rsidRPr="0569AE92">
        <w:rPr>
          <w:lang w:eastAsia="en-US" w:bidi="ar-SA"/>
        </w:rPr>
        <w:t xml:space="preserve">des systèmes bovins de ce territoire </w:t>
      </w:r>
      <w:r w:rsidRPr="0569AE92">
        <w:rPr>
          <w:lang w:eastAsia="en-US" w:bidi="ar-SA"/>
        </w:rPr>
        <w:t xml:space="preserve">et de leur équilibre économique </w:t>
      </w:r>
      <w:r w:rsidR="00C56E88" w:rsidRPr="0569AE92">
        <w:rPr>
          <w:lang w:eastAsia="en-US" w:bidi="ar-SA"/>
        </w:rPr>
        <w:t xml:space="preserve">est de valoriser les ressources extérieures au maximum. </w:t>
      </w:r>
    </w:p>
    <w:p w14:paraId="2DE403A5" w14:textId="77777777" w:rsidR="00C56E88" w:rsidRDefault="00C56E88" w:rsidP="003C4652">
      <w:pPr>
        <w:rPr>
          <w:lang w:eastAsia="en-US" w:bidi="ar-SA"/>
        </w:rPr>
      </w:pPr>
    </w:p>
    <w:p w14:paraId="08126B0D" w14:textId="77777777" w:rsidR="00C56E88" w:rsidRDefault="00CE1BBE" w:rsidP="003C4652">
      <w:pPr>
        <w:rPr>
          <w:lang w:eastAsia="en-US" w:bidi="ar-SA"/>
        </w:rPr>
      </w:pPr>
      <w:r>
        <w:rPr>
          <w:lang w:eastAsia="en-US" w:bidi="ar-SA"/>
        </w:rPr>
        <w:t>Pâturant 6 à 7 mois de l’année, ils sont vulnérables pendant toute cette période.</w:t>
      </w:r>
      <w:r w:rsidR="00C56E88">
        <w:rPr>
          <w:lang w:eastAsia="en-US" w:bidi="ar-SA"/>
        </w:rPr>
        <w:t xml:space="preserve"> </w:t>
      </w:r>
    </w:p>
    <w:p w14:paraId="62431CDC" w14:textId="77777777" w:rsidR="009C4011" w:rsidRDefault="009C4011" w:rsidP="003C4652">
      <w:pPr>
        <w:rPr>
          <w:lang w:eastAsia="en-US" w:bidi="ar-SA"/>
        </w:rPr>
      </w:pPr>
    </w:p>
    <w:p w14:paraId="1A2F52DC" w14:textId="77777777" w:rsidR="009C4011" w:rsidRDefault="009C4011" w:rsidP="003C4652">
      <w:pPr>
        <w:rPr>
          <w:lang w:eastAsia="en-US" w:bidi="ar-SA"/>
        </w:rPr>
      </w:pPr>
      <w:r>
        <w:rPr>
          <w:lang w:eastAsia="en-US" w:bidi="ar-SA"/>
        </w:rPr>
        <w:t>Les parcs de pâturage à partir de la fin du printemps sont souvent de grande taille ce qui ne favorise pas l’utilisation de chiens de protection. Les troupeaux et lot accompagnés d’un chien de protection sont pour le moment très peu nombreux</w:t>
      </w:r>
      <w:r w:rsidR="00CE1BBE">
        <w:rPr>
          <w:lang w:eastAsia="en-US" w:bidi="ar-SA"/>
        </w:rPr>
        <w:t xml:space="preserve"> en bovins et inexistants en équin</w:t>
      </w:r>
      <w:r>
        <w:rPr>
          <w:lang w:eastAsia="en-US" w:bidi="ar-SA"/>
        </w:rPr>
        <w:t xml:space="preserve">. </w:t>
      </w:r>
    </w:p>
    <w:p w14:paraId="49E398E2" w14:textId="77777777" w:rsidR="00B459BE" w:rsidRDefault="00B459BE" w:rsidP="003C4652">
      <w:pPr>
        <w:rPr>
          <w:lang w:eastAsia="en-US" w:bidi="ar-SA"/>
        </w:rPr>
      </w:pPr>
    </w:p>
    <w:p w14:paraId="603FD0C5" w14:textId="6D31A111" w:rsidR="00B459BE" w:rsidRDefault="00B459BE" w:rsidP="003C4652">
      <w:pPr>
        <w:rPr>
          <w:lang w:eastAsia="en-US" w:bidi="ar-SA"/>
        </w:rPr>
      </w:pPr>
      <w:r w:rsidRPr="3075B364">
        <w:rPr>
          <w:lang w:eastAsia="en-US" w:bidi="ar-SA"/>
        </w:rPr>
        <w:t xml:space="preserve">Bien que situé sur un plateau, le </w:t>
      </w:r>
      <w:proofErr w:type="spellStart"/>
      <w:r w:rsidRPr="3075B364">
        <w:rPr>
          <w:lang w:eastAsia="en-US" w:bidi="ar-SA"/>
        </w:rPr>
        <w:t>micro-relief</w:t>
      </w:r>
      <w:proofErr w:type="spellEnd"/>
      <w:r w:rsidRPr="3075B364">
        <w:rPr>
          <w:lang w:eastAsia="en-US" w:bidi="ar-SA"/>
        </w:rPr>
        <w:t xml:space="preserve"> de ces parcs de pâturage est important (creux, rochers, linéaires de murs de </w:t>
      </w:r>
      <w:proofErr w:type="gramStart"/>
      <w:r w:rsidRPr="3075B364">
        <w:rPr>
          <w:lang w:eastAsia="en-US" w:bidi="ar-SA"/>
        </w:rPr>
        <w:t>pierre,</w:t>
      </w:r>
      <w:r w:rsidR="00B4D23D" w:rsidRPr="3075B364">
        <w:rPr>
          <w:lang w:eastAsia="en-US" w:bidi="ar-SA"/>
        </w:rPr>
        <w:t>...</w:t>
      </w:r>
      <w:proofErr w:type="gramEnd"/>
      <w:r w:rsidRPr="3075B364">
        <w:rPr>
          <w:lang w:eastAsia="en-US" w:bidi="ar-SA"/>
        </w:rPr>
        <w:t xml:space="preserve">) et permet aux prédateurs de se dissimuler facilement pour approcher les troupeaux. Sur les bordures du plateau, la présence de ligneux bas dans les parcs de pâturage est plus importante, elle compartimente également les parcs, à l’échelle de la parcelle. </w:t>
      </w:r>
    </w:p>
    <w:p w14:paraId="16287F21" w14:textId="77777777" w:rsidR="00B459BE" w:rsidRDefault="00B459BE" w:rsidP="003C4652">
      <w:pPr>
        <w:rPr>
          <w:lang w:eastAsia="en-US" w:bidi="ar-SA"/>
        </w:rPr>
      </w:pPr>
    </w:p>
    <w:p w14:paraId="7C6C8B44" w14:textId="77777777" w:rsidR="00CE1BBE" w:rsidRDefault="00CE1BBE" w:rsidP="003C4652">
      <w:pPr>
        <w:rPr>
          <w:lang w:eastAsia="en-US" w:bidi="ar-SA"/>
        </w:rPr>
      </w:pPr>
      <w:r>
        <w:rPr>
          <w:lang w:eastAsia="en-US" w:bidi="ar-SA"/>
        </w:rPr>
        <w:t>Pour les systèmes viande, l</w:t>
      </w:r>
      <w:r w:rsidR="00D4517B">
        <w:rPr>
          <w:lang w:eastAsia="en-US" w:bidi="ar-SA"/>
        </w:rPr>
        <w:t xml:space="preserve">e pâturage est en plein air intégral pendant cette période de 6 à 7 mois continus. </w:t>
      </w:r>
    </w:p>
    <w:p w14:paraId="0A22C994" w14:textId="77777777" w:rsidR="00CE1BBE" w:rsidRDefault="00CE1BBE" w:rsidP="003C4652">
      <w:pPr>
        <w:rPr>
          <w:lang w:eastAsia="en-US" w:bidi="ar-SA"/>
        </w:rPr>
      </w:pPr>
      <w:r>
        <w:rPr>
          <w:lang w:eastAsia="en-US" w:bidi="ar-SA"/>
        </w:rPr>
        <w:t>Il existe sur certaines exploitations des parcelles</w:t>
      </w:r>
      <w:r w:rsidR="00D4517B">
        <w:rPr>
          <w:lang w:eastAsia="en-US" w:bidi="ar-SA"/>
        </w:rPr>
        <w:t xml:space="preserve"> d’estive éloignées des sièges d’exploitation, des bâtiments d’élevage et des habitations</w:t>
      </w:r>
      <w:r>
        <w:rPr>
          <w:lang w:eastAsia="en-US" w:bidi="ar-SA"/>
        </w:rPr>
        <w:t xml:space="preserve"> de plusieurs heures de marche avec le troupeau</w:t>
      </w:r>
      <w:r w:rsidR="00D4517B">
        <w:rPr>
          <w:lang w:eastAsia="en-US" w:bidi="ar-SA"/>
        </w:rPr>
        <w:t>.</w:t>
      </w:r>
      <w:r>
        <w:rPr>
          <w:lang w:eastAsia="en-US" w:bidi="ar-SA"/>
        </w:rPr>
        <w:t xml:space="preserve"> Ces parcelles conduites en estive se situent sur les hauteurs du Mont –Lozère et des montagnes de la Margeride. Sur le Mont-Lozère les zones d’estive constituent des espaces contigus et qui </w:t>
      </w:r>
      <w:r w:rsidR="00364B01">
        <w:rPr>
          <w:lang w:eastAsia="en-US" w:bidi="ar-SA"/>
        </w:rPr>
        <w:t>intercalent</w:t>
      </w:r>
      <w:r>
        <w:rPr>
          <w:lang w:eastAsia="en-US" w:bidi="ar-SA"/>
        </w:rPr>
        <w:t xml:space="preserve"> parfois des estives ovines et des estives bovines. Sur la Margeride les parcs de pâturage à la fonction d’estive sont souvent isolés au sein de ma</w:t>
      </w:r>
      <w:r w:rsidR="00364B01">
        <w:rPr>
          <w:lang w:eastAsia="en-US" w:bidi="ar-SA"/>
        </w:rPr>
        <w:t xml:space="preserve">ssifs boisés. </w:t>
      </w:r>
    </w:p>
    <w:p w14:paraId="5BE93A62" w14:textId="77777777" w:rsidR="00CE1BBE" w:rsidRDefault="00CE1BBE" w:rsidP="003C4652">
      <w:pPr>
        <w:rPr>
          <w:lang w:eastAsia="en-US" w:bidi="ar-SA"/>
        </w:rPr>
      </w:pPr>
    </w:p>
    <w:p w14:paraId="384BA73E" w14:textId="77777777" w:rsidR="00D4517B" w:rsidRDefault="00D4517B" w:rsidP="003C4652">
      <w:pPr>
        <w:rPr>
          <w:lang w:eastAsia="en-US" w:bidi="ar-SA"/>
        </w:rPr>
      </w:pPr>
    </w:p>
    <w:p w14:paraId="2E473E20" w14:textId="77777777" w:rsidR="00364B01" w:rsidRDefault="00364B01" w:rsidP="00364B01">
      <w:pPr>
        <w:rPr>
          <w:lang w:eastAsia="en-US" w:bidi="ar-SA"/>
        </w:rPr>
      </w:pPr>
      <w:r>
        <w:rPr>
          <w:lang w:eastAsia="en-US" w:bidi="ar-SA"/>
        </w:rPr>
        <w:t>Sur ces parcs d’</w:t>
      </w:r>
      <w:r w:rsidRPr="5326790B">
        <w:rPr>
          <w:lang w:eastAsia="en-US" w:bidi="ar-SA"/>
        </w:rPr>
        <w:t xml:space="preserve">estive, la </w:t>
      </w:r>
      <w:r>
        <w:rPr>
          <w:lang w:eastAsia="en-US" w:bidi="ar-SA"/>
        </w:rPr>
        <w:t>« </w:t>
      </w:r>
      <w:proofErr w:type="spellStart"/>
      <w:r w:rsidRPr="5326790B">
        <w:rPr>
          <w:lang w:eastAsia="en-US" w:bidi="ar-SA"/>
        </w:rPr>
        <w:t>couchade</w:t>
      </w:r>
      <w:proofErr w:type="spellEnd"/>
      <w:r>
        <w:rPr>
          <w:lang w:eastAsia="en-US" w:bidi="ar-SA"/>
        </w:rPr>
        <w:t> »</w:t>
      </w:r>
      <w:r w:rsidRPr="5326790B">
        <w:rPr>
          <w:lang w:eastAsia="en-US" w:bidi="ar-SA"/>
        </w:rPr>
        <w:t xml:space="preserve"> est libre. Utiliser des parcs de nuit sécurisés impliquerait une augmentation importante du temps à passer pour rassembler les animaux en fin de journée, puis les libérer le lendemain en début de journée. </w:t>
      </w:r>
      <w:r>
        <w:rPr>
          <w:lang w:eastAsia="en-US" w:bidi="ar-SA"/>
        </w:rPr>
        <w:t xml:space="preserve">Cette pratique </w:t>
      </w:r>
      <w:r w:rsidRPr="5326790B">
        <w:rPr>
          <w:lang w:eastAsia="en-US" w:bidi="ar-SA"/>
        </w:rPr>
        <w:t>peut être particulièrement chronophage</w:t>
      </w:r>
      <w:r>
        <w:rPr>
          <w:lang w:eastAsia="en-US" w:bidi="ar-SA"/>
        </w:rPr>
        <w:t xml:space="preserve"> étant donnée leur éloignement aux habitations. De plus </w:t>
      </w:r>
      <w:r w:rsidRPr="5326790B">
        <w:rPr>
          <w:lang w:eastAsia="en-US" w:bidi="ar-SA"/>
        </w:rPr>
        <w:t xml:space="preserve">il est possible que certains animaux échappent à la vigilance des éleveurs, se retrouvent seuls hors des parcs clôturés et plus vulnérables. </w:t>
      </w:r>
    </w:p>
    <w:p w14:paraId="439ED728" w14:textId="77777777" w:rsidR="00D4517B" w:rsidRDefault="00364B01" w:rsidP="00364B01">
      <w:pPr>
        <w:rPr>
          <w:lang w:eastAsia="en-US" w:bidi="ar-SA"/>
        </w:rPr>
      </w:pPr>
      <w:r w:rsidRPr="5326790B">
        <w:rPr>
          <w:lang w:eastAsia="en-US" w:bidi="ar-SA"/>
        </w:rPr>
        <w:t xml:space="preserve">Le temps supplémentaire pour utiliser des parcs de rassemblement nocturnes est difficilement compatible avec la quantité de main d’œuvre disponible sur les exploitations. De plus, en périodes de forte chaleur, épisodes qui se produisent de plus en plus fréquemment et dont la fréquence va continuer d’augmenter du fait du changement climatique, les animaux pâturent peu en journée et pâturent la nuit. S’ils sont parqués, le temps d’ingestion pourrait être trop réduit ce qui nuirait à leur alimentation et pourrait </w:t>
      </w:r>
      <w:r>
        <w:rPr>
          <w:lang w:eastAsia="en-US" w:bidi="ar-SA"/>
        </w:rPr>
        <w:t xml:space="preserve">nécessiter </w:t>
      </w:r>
      <w:r w:rsidRPr="5326790B">
        <w:rPr>
          <w:lang w:eastAsia="en-US" w:bidi="ar-SA"/>
        </w:rPr>
        <w:t>un apport fourrager pour compenser. Cette pratique pourrait déséquilibrer les systèmes fourragers existants.</w:t>
      </w:r>
    </w:p>
    <w:p w14:paraId="34B3F2EB" w14:textId="77777777" w:rsidR="00364B01" w:rsidRDefault="00364B01" w:rsidP="00364B01">
      <w:pPr>
        <w:rPr>
          <w:lang w:eastAsia="en-US" w:bidi="ar-SA"/>
        </w:rPr>
      </w:pPr>
    </w:p>
    <w:p w14:paraId="7D34F5C7" w14:textId="77777777" w:rsidR="00364B01" w:rsidRDefault="00364B01" w:rsidP="00364B01">
      <w:pPr>
        <w:rPr>
          <w:lang w:eastAsia="en-US" w:bidi="ar-SA"/>
        </w:rPr>
      </w:pPr>
    </w:p>
    <w:p w14:paraId="3A07C527" w14:textId="77777777" w:rsidR="00364B01" w:rsidRDefault="00364B01" w:rsidP="00364B01">
      <w:pPr>
        <w:rPr>
          <w:lang w:eastAsia="en-US" w:bidi="ar-SA"/>
        </w:rPr>
      </w:pPr>
      <w:r>
        <w:rPr>
          <w:lang w:eastAsia="en-US" w:bidi="ar-SA"/>
        </w:rPr>
        <w:t xml:space="preserve">En système bovin lait, les adultes restent à distance faible des installations de traite, sauf lorsque qu’une salle de traite mobile est utilisée. Ce système est encore assez peu répandu, mais est présent dans quelques exploitations. </w:t>
      </w:r>
    </w:p>
    <w:p w14:paraId="0B4020A7" w14:textId="77777777" w:rsidR="00364B01" w:rsidRDefault="00364B01" w:rsidP="00364B01">
      <w:pPr>
        <w:rPr>
          <w:lang w:eastAsia="en-US" w:bidi="ar-SA"/>
        </w:rPr>
      </w:pPr>
    </w:p>
    <w:p w14:paraId="0A3DC89E" w14:textId="77777777" w:rsidR="00364B01" w:rsidRDefault="00364B01" w:rsidP="00364B01">
      <w:pPr>
        <w:rPr>
          <w:lang w:eastAsia="en-US" w:bidi="ar-SA"/>
        </w:rPr>
      </w:pPr>
      <w:r>
        <w:rPr>
          <w:lang w:eastAsia="en-US" w:bidi="ar-SA"/>
        </w:rPr>
        <w:t xml:space="preserve">Les jeunes animaux dont les besoins physiologiques et les besoins en eau sont moindres sont aussi utilisés pour valoriser les surfaces plus éloignées. Ils n’ont pas la nécessité de revenir 2 fois par jour à l’installation de traite. Ces lots-là de génisses laitières sont plus vulnérables que les adultes en production. </w:t>
      </w:r>
    </w:p>
    <w:p w14:paraId="1D7B270A" w14:textId="77777777" w:rsidR="00364B01" w:rsidRDefault="00364B01" w:rsidP="00364B01">
      <w:pPr>
        <w:rPr>
          <w:lang w:eastAsia="en-US" w:bidi="ar-SA"/>
        </w:rPr>
      </w:pPr>
    </w:p>
    <w:p w14:paraId="4F904CB7" w14:textId="77777777" w:rsidR="00D4517B" w:rsidRDefault="00D4517B" w:rsidP="003C4652">
      <w:pPr>
        <w:rPr>
          <w:lang w:eastAsia="en-US" w:bidi="ar-SA"/>
        </w:rPr>
      </w:pPr>
    </w:p>
    <w:p w14:paraId="675C987E" w14:textId="77777777" w:rsidR="009C4011" w:rsidRDefault="009C4011" w:rsidP="003C4652">
      <w:pPr>
        <w:rPr>
          <w:color w:val="00B0F0"/>
          <w:lang w:eastAsia="en-US" w:bidi="ar-SA"/>
        </w:rPr>
      </w:pPr>
      <w:r>
        <w:rPr>
          <w:lang w:eastAsia="en-US" w:bidi="ar-SA"/>
        </w:rPr>
        <w:t xml:space="preserve">Les vachers sont très peu présents. La surveillance des lots est assurée par les éleveurs eux même. </w:t>
      </w:r>
      <w:r w:rsidR="00364B01" w:rsidRPr="5326790B">
        <w:rPr>
          <w:lang w:eastAsia="en-US" w:bidi="ar-SA"/>
        </w:rPr>
        <w:t xml:space="preserve">La rotation sur l’ensemble des lots permet de réaliser une visite tous les 2 à 3 jours au maximum pour les lots les moins sensibles, les lots les plus éloignés et lors des périodes où le nombre de lots est le plus important. </w:t>
      </w:r>
      <w:r w:rsidR="00364B01" w:rsidRPr="5326790B">
        <w:rPr>
          <w:color w:val="00B0F0"/>
          <w:lang w:eastAsia="en-US" w:bidi="ar-SA"/>
        </w:rPr>
        <w:t xml:space="preserve"> </w:t>
      </w:r>
    </w:p>
    <w:p w14:paraId="06971CD3" w14:textId="77777777" w:rsidR="00364B01" w:rsidRDefault="00364B01" w:rsidP="003C4652">
      <w:pPr>
        <w:rPr>
          <w:color w:val="00B0F0"/>
          <w:lang w:eastAsia="en-US" w:bidi="ar-SA"/>
        </w:rPr>
      </w:pPr>
    </w:p>
    <w:p w14:paraId="2A1F701D" w14:textId="77777777" w:rsidR="00364B01" w:rsidRDefault="00364B01" w:rsidP="003C4652">
      <w:pPr>
        <w:rPr>
          <w:lang w:eastAsia="en-US" w:bidi="ar-SA"/>
        </w:rPr>
      </w:pPr>
    </w:p>
    <w:p w14:paraId="3262DDAE" w14:textId="77777777" w:rsidR="009C4011" w:rsidRPr="00656750" w:rsidRDefault="009C4011" w:rsidP="003C4652">
      <w:pPr>
        <w:rPr>
          <w:lang w:eastAsia="en-US" w:bidi="ar-SA"/>
        </w:rPr>
      </w:pPr>
      <w:r>
        <w:rPr>
          <w:lang w:eastAsia="en-US" w:bidi="ar-SA"/>
        </w:rPr>
        <w:t>Les parcs de pâturage sont clôturés par des fils de fer barbelés. Certaines clôtures électriques fixes existent. Elles ne correspondent pas aux nécessités de limiter l’intrusion par les loups mais de contenir des bovins, elles comportent donc 3 à 4 fils électriques et le premier fil est en général à plus de 20 cm de hauteur. La mise en place d’un fil plus bas entrainerait un temps d’entretien (couper l’herbe qui pousse pour éviter les amorçages) très important</w:t>
      </w:r>
      <w:r w:rsidRPr="00656750">
        <w:rPr>
          <w:lang w:eastAsia="en-US" w:bidi="ar-SA"/>
        </w:rPr>
        <w:t xml:space="preserve">. Avec </w:t>
      </w:r>
      <w:r w:rsidR="00656750" w:rsidRPr="00656750">
        <w:rPr>
          <w:lang w:eastAsia="en-US" w:bidi="ar-SA"/>
        </w:rPr>
        <w:t xml:space="preserve">des fourchettes de 25 à 30 km de clôtures nécessaires dans les systèmes bovins lait de Margeride et 30 à 35 km dans les systèmes bovins viande, </w:t>
      </w:r>
      <w:r w:rsidRPr="00656750">
        <w:rPr>
          <w:lang w:eastAsia="en-US" w:bidi="ar-SA"/>
        </w:rPr>
        <w:t xml:space="preserve">par exploitation ce sont des dizaines d’heures supplémentaires à prévoir, difficilement compatible avec la quantité de main d’œuvre disponible sur les exploitations. </w:t>
      </w:r>
    </w:p>
    <w:p w14:paraId="03EFCA41" w14:textId="77777777" w:rsidR="009C4011" w:rsidRDefault="009C4011" w:rsidP="003C4652">
      <w:pPr>
        <w:rPr>
          <w:lang w:eastAsia="en-US" w:bidi="ar-SA"/>
        </w:rPr>
      </w:pPr>
    </w:p>
    <w:p w14:paraId="5F96A722" w14:textId="77777777" w:rsidR="009C4011" w:rsidRDefault="009C4011" w:rsidP="003C4652">
      <w:pPr>
        <w:rPr>
          <w:lang w:eastAsia="en-US" w:bidi="ar-SA"/>
        </w:rPr>
      </w:pPr>
    </w:p>
    <w:p w14:paraId="145F70D9" w14:textId="77777777" w:rsidR="009C4011" w:rsidRDefault="00142354" w:rsidP="003C4652">
      <w:pPr>
        <w:rPr>
          <w:lang w:eastAsia="en-US" w:bidi="ar-SA"/>
        </w:rPr>
      </w:pPr>
      <w:r>
        <w:rPr>
          <w:lang w:eastAsia="en-US" w:bidi="ar-SA"/>
        </w:rPr>
        <w:t xml:space="preserve">Les troupeaux sans cornes, tant en bovin lait qu’en bovin viande tendent à </w:t>
      </w:r>
      <w:r w:rsidR="00B459BE">
        <w:rPr>
          <w:lang w:eastAsia="en-US" w:bidi="ar-SA"/>
        </w:rPr>
        <w:t>être de plus en plus nombreux.</w:t>
      </w:r>
      <w:r w:rsidR="00813791">
        <w:rPr>
          <w:lang w:eastAsia="en-US" w:bidi="ar-SA"/>
        </w:rPr>
        <w:t xml:space="preserve"> Ils sont aujourd’hui majoritaires en système bovins lait. </w:t>
      </w:r>
      <w:r w:rsidR="00B459BE">
        <w:rPr>
          <w:lang w:eastAsia="en-US" w:bidi="ar-SA"/>
        </w:rPr>
        <w:t xml:space="preserve">Il est impossible d’avoir dans un troupeau des animaux adultes avec et sans cornes, parce que l’installation de la hiérarchie entre animaux est perturbée. </w:t>
      </w:r>
    </w:p>
    <w:p w14:paraId="5B95CD12" w14:textId="77777777" w:rsidR="00D43614" w:rsidRDefault="00D43614" w:rsidP="003C4652">
      <w:pPr>
        <w:rPr>
          <w:lang w:eastAsia="en-US" w:bidi="ar-SA"/>
        </w:rPr>
      </w:pPr>
    </w:p>
    <w:p w14:paraId="7AAE9686" w14:textId="5A359732" w:rsidR="00D43614" w:rsidRDefault="00D43614" w:rsidP="003C4652">
      <w:pPr>
        <w:rPr>
          <w:lang w:eastAsia="en-US" w:bidi="ar-SA"/>
        </w:rPr>
      </w:pPr>
      <w:r w:rsidRPr="0569AE92">
        <w:rPr>
          <w:lang w:eastAsia="en-US" w:bidi="ar-SA"/>
        </w:rPr>
        <w:t xml:space="preserve">Le mélange des équins et bovins est peu pratiqué parce que l’usage de plusieurs espèces </w:t>
      </w:r>
      <w:proofErr w:type="spellStart"/>
      <w:r w:rsidRPr="0569AE92">
        <w:rPr>
          <w:lang w:eastAsia="en-US" w:bidi="ar-SA"/>
        </w:rPr>
        <w:t>pâturantes</w:t>
      </w:r>
      <w:proofErr w:type="spellEnd"/>
      <w:r w:rsidRPr="0569AE92">
        <w:rPr>
          <w:lang w:eastAsia="en-US" w:bidi="ar-SA"/>
        </w:rPr>
        <w:t xml:space="preserve"> a aussi une fonction de gestion des végétations pastorales. Les animaux à besoin physiologique les plus faibles passant après que les animaux à besoin plus fort aient pâturé, en tri si nécessaire, pour leur assurer une ration de bonne qualité. Il n’est pas judicieux de modifier cette pratique qui pourrait entrainer un recours plus important au </w:t>
      </w:r>
      <w:proofErr w:type="spellStart"/>
      <w:r w:rsidRPr="0569AE92">
        <w:rPr>
          <w:lang w:eastAsia="en-US" w:bidi="ar-SA"/>
        </w:rPr>
        <w:t>gyrobroyage</w:t>
      </w:r>
      <w:proofErr w:type="spellEnd"/>
      <w:r w:rsidRPr="0569AE92">
        <w:rPr>
          <w:lang w:eastAsia="en-US" w:bidi="ar-SA"/>
        </w:rPr>
        <w:t xml:space="preserve">, donc à la consommation d’énergie fossile. </w:t>
      </w:r>
    </w:p>
    <w:p w14:paraId="5220BBB2" w14:textId="77777777" w:rsidR="00C56E88" w:rsidRDefault="00C56E88" w:rsidP="003C4652">
      <w:pPr>
        <w:rPr>
          <w:lang w:eastAsia="en-US" w:bidi="ar-SA"/>
        </w:rPr>
      </w:pPr>
    </w:p>
    <w:p w14:paraId="7A9926A6" w14:textId="00C6C7A5" w:rsidR="006E17AB" w:rsidRDefault="006E17AB" w:rsidP="006E17AB">
      <w:pPr>
        <w:rPr>
          <w:lang w:eastAsia="en-US" w:bidi="ar-SA"/>
        </w:rPr>
      </w:pPr>
      <w:r w:rsidRPr="3075B364">
        <w:rPr>
          <w:lang w:eastAsia="en-US" w:bidi="ar-SA"/>
        </w:rPr>
        <w:t>Selon les exploitations, les vêlages peuvent se faire dehors à proximité des exploitations ou à l’intérieur. En bovin lait</w:t>
      </w:r>
      <w:r w:rsidR="308CECF6" w:rsidRPr="3075B364">
        <w:rPr>
          <w:lang w:eastAsia="en-US" w:bidi="ar-SA"/>
        </w:rPr>
        <w:t xml:space="preserve"> (BL)</w:t>
      </w:r>
      <w:r w:rsidRPr="3075B364">
        <w:rPr>
          <w:lang w:eastAsia="en-US" w:bidi="ar-SA"/>
        </w:rPr>
        <w:t xml:space="preserve">, ils peuvent être regroupés entre la mi-août et la mi-septembre, ou au contraire être étalés toute l’année pour mieux répartir les rentrées d’argent tout au long de l’année et pouvoir bénéficier de prix plus élevés dans des périodes où les livraisons sont plus faibles. Chaque exploitation adopte une stratégie qui lui est propre. </w:t>
      </w:r>
    </w:p>
    <w:p w14:paraId="09E111B0" w14:textId="425E8BE8" w:rsidR="3075B364" w:rsidRDefault="3075B364" w:rsidP="3075B364">
      <w:pPr>
        <w:rPr>
          <w:lang w:eastAsia="en-US" w:bidi="ar-SA"/>
        </w:rPr>
      </w:pPr>
    </w:p>
    <w:p w14:paraId="13CB595B" w14:textId="77777777" w:rsidR="006E17AB" w:rsidRDefault="006E17AB" w:rsidP="006E17AB">
      <w:pPr>
        <w:rPr>
          <w:lang w:eastAsia="en-US" w:bidi="ar-SA"/>
        </w:rPr>
      </w:pPr>
    </w:p>
    <w:tbl>
      <w:tblPr>
        <w:tblStyle w:val="Grilledutableau"/>
        <w:tblW w:w="0" w:type="auto"/>
        <w:tblLook w:val="04A0" w:firstRow="1" w:lastRow="0" w:firstColumn="1" w:lastColumn="0" w:noHBand="0" w:noVBand="1"/>
      </w:tblPr>
      <w:tblGrid>
        <w:gridCol w:w="716"/>
        <w:gridCol w:w="743"/>
        <w:gridCol w:w="743"/>
        <w:gridCol w:w="743"/>
        <w:gridCol w:w="743"/>
        <w:gridCol w:w="742"/>
        <w:gridCol w:w="742"/>
        <w:gridCol w:w="742"/>
        <w:gridCol w:w="742"/>
        <w:gridCol w:w="742"/>
        <w:gridCol w:w="743"/>
        <w:gridCol w:w="743"/>
        <w:gridCol w:w="743"/>
      </w:tblGrid>
      <w:tr w:rsidR="006E17AB" w14:paraId="6F4F8608" w14:textId="77777777" w:rsidTr="3075B364">
        <w:tc>
          <w:tcPr>
            <w:tcW w:w="768" w:type="dxa"/>
          </w:tcPr>
          <w:p w14:paraId="6D9C8D39" w14:textId="77777777" w:rsidR="006E17AB" w:rsidRDefault="006E17AB" w:rsidP="006E17AB">
            <w:pPr>
              <w:jc w:val="center"/>
              <w:rPr>
                <w:lang w:eastAsia="en-US" w:bidi="ar-SA"/>
              </w:rPr>
            </w:pPr>
          </w:p>
        </w:tc>
        <w:tc>
          <w:tcPr>
            <w:tcW w:w="807" w:type="dxa"/>
          </w:tcPr>
          <w:p w14:paraId="5B4507BE" w14:textId="77777777" w:rsidR="006E17AB" w:rsidRDefault="006E17AB" w:rsidP="006E17AB">
            <w:pPr>
              <w:jc w:val="center"/>
              <w:rPr>
                <w:lang w:eastAsia="en-US" w:bidi="ar-SA"/>
              </w:rPr>
            </w:pPr>
            <w:r>
              <w:rPr>
                <w:lang w:eastAsia="en-US" w:bidi="ar-SA"/>
              </w:rPr>
              <w:t>01</w:t>
            </w:r>
          </w:p>
        </w:tc>
        <w:tc>
          <w:tcPr>
            <w:tcW w:w="807" w:type="dxa"/>
          </w:tcPr>
          <w:p w14:paraId="385FFFD4" w14:textId="77777777" w:rsidR="006E17AB" w:rsidRDefault="006E17AB" w:rsidP="006E17AB">
            <w:pPr>
              <w:jc w:val="center"/>
              <w:rPr>
                <w:lang w:eastAsia="en-US" w:bidi="ar-SA"/>
              </w:rPr>
            </w:pPr>
            <w:r>
              <w:rPr>
                <w:lang w:eastAsia="en-US" w:bidi="ar-SA"/>
              </w:rPr>
              <w:t>02</w:t>
            </w:r>
          </w:p>
        </w:tc>
        <w:tc>
          <w:tcPr>
            <w:tcW w:w="807" w:type="dxa"/>
          </w:tcPr>
          <w:p w14:paraId="2953FD37" w14:textId="77777777" w:rsidR="006E17AB" w:rsidRDefault="006E17AB" w:rsidP="006E17AB">
            <w:pPr>
              <w:jc w:val="center"/>
              <w:rPr>
                <w:lang w:eastAsia="en-US" w:bidi="ar-SA"/>
              </w:rPr>
            </w:pPr>
            <w:r>
              <w:rPr>
                <w:lang w:eastAsia="en-US" w:bidi="ar-SA"/>
              </w:rPr>
              <w:t>03</w:t>
            </w:r>
          </w:p>
        </w:tc>
        <w:tc>
          <w:tcPr>
            <w:tcW w:w="807" w:type="dxa"/>
          </w:tcPr>
          <w:p w14:paraId="5464B667" w14:textId="77777777" w:rsidR="006E17AB" w:rsidRDefault="006E17AB" w:rsidP="006E17AB">
            <w:pPr>
              <w:jc w:val="center"/>
              <w:rPr>
                <w:lang w:eastAsia="en-US" w:bidi="ar-SA"/>
              </w:rPr>
            </w:pPr>
            <w:r>
              <w:rPr>
                <w:lang w:eastAsia="en-US" w:bidi="ar-SA"/>
              </w:rPr>
              <w:t>04</w:t>
            </w:r>
          </w:p>
        </w:tc>
        <w:tc>
          <w:tcPr>
            <w:tcW w:w="807" w:type="dxa"/>
          </w:tcPr>
          <w:p w14:paraId="1569879C" w14:textId="77777777" w:rsidR="006E17AB" w:rsidRDefault="006E17AB" w:rsidP="006E17AB">
            <w:pPr>
              <w:jc w:val="center"/>
              <w:rPr>
                <w:lang w:eastAsia="en-US" w:bidi="ar-SA"/>
              </w:rPr>
            </w:pPr>
            <w:r>
              <w:rPr>
                <w:lang w:eastAsia="en-US" w:bidi="ar-SA"/>
              </w:rPr>
              <w:t>05</w:t>
            </w:r>
          </w:p>
        </w:tc>
        <w:tc>
          <w:tcPr>
            <w:tcW w:w="807" w:type="dxa"/>
          </w:tcPr>
          <w:p w14:paraId="71931EE1" w14:textId="77777777" w:rsidR="006E17AB" w:rsidRDefault="006E17AB" w:rsidP="006E17AB">
            <w:pPr>
              <w:jc w:val="center"/>
              <w:rPr>
                <w:lang w:eastAsia="en-US" w:bidi="ar-SA"/>
              </w:rPr>
            </w:pPr>
            <w:r>
              <w:rPr>
                <w:lang w:eastAsia="en-US" w:bidi="ar-SA"/>
              </w:rPr>
              <w:t>06</w:t>
            </w:r>
          </w:p>
        </w:tc>
        <w:tc>
          <w:tcPr>
            <w:tcW w:w="807" w:type="dxa"/>
          </w:tcPr>
          <w:p w14:paraId="05988CCC" w14:textId="77777777" w:rsidR="006E17AB" w:rsidRDefault="006E17AB" w:rsidP="006E17AB">
            <w:pPr>
              <w:jc w:val="center"/>
              <w:rPr>
                <w:lang w:eastAsia="en-US" w:bidi="ar-SA"/>
              </w:rPr>
            </w:pPr>
            <w:r>
              <w:rPr>
                <w:lang w:eastAsia="en-US" w:bidi="ar-SA"/>
              </w:rPr>
              <w:t>07</w:t>
            </w:r>
          </w:p>
        </w:tc>
        <w:tc>
          <w:tcPr>
            <w:tcW w:w="807" w:type="dxa"/>
          </w:tcPr>
          <w:p w14:paraId="5DA17688" w14:textId="77777777" w:rsidR="006E17AB" w:rsidRDefault="006E17AB" w:rsidP="006E17AB">
            <w:pPr>
              <w:jc w:val="center"/>
              <w:rPr>
                <w:lang w:eastAsia="en-US" w:bidi="ar-SA"/>
              </w:rPr>
            </w:pPr>
            <w:r>
              <w:rPr>
                <w:lang w:eastAsia="en-US" w:bidi="ar-SA"/>
              </w:rPr>
              <w:t>08</w:t>
            </w:r>
          </w:p>
        </w:tc>
        <w:tc>
          <w:tcPr>
            <w:tcW w:w="807" w:type="dxa"/>
          </w:tcPr>
          <w:p w14:paraId="28B3F3FC" w14:textId="77777777" w:rsidR="006E17AB" w:rsidRDefault="006E17AB" w:rsidP="006E17AB">
            <w:pPr>
              <w:jc w:val="center"/>
              <w:rPr>
                <w:lang w:eastAsia="en-US" w:bidi="ar-SA"/>
              </w:rPr>
            </w:pPr>
            <w:r>
              <w:rPr>
                <w:lang w:eastAsia="en-US" w:bidi="ar-SA"/>
              </w:rPr>
              <w:t>09</w:t>
            </w:r>
          </w:p>
        </w:tc>
        <w:tc>
          <w:tcPr>
            <w:tcW w:w="808" w:type="dxa"/>
          </w:tcPr>
          <w:p w14:paraId="5D369756" w14:textId="77777777" w:rsidR="006E17AB" w:rsidRDefault="006E17AB" w:rsidP="006E17AB">
            <w:pPr>
              <w:jc w:val="center"/>
              <w:rPr>
                <w:lang w:eastAsia="en-US" w:bidi="ar-SA"/>
              </w:rPr>
            </w:pPr>
            <w:r>
              <w:rPr>
                <w:lang w:eastAsia="en-US" w:bidi="ar-SA"/>
              </w:rPr>
              <w:t>10</w:t>
            </w:r>
          </w:p>
        </w:tc>
        <w:tc>
          <w:tcPr>
            <w:tcW w:w="808" w:type="dxa"/>
          </w:tcPr>
          <w:p w14:paraId="4737E36C" w14:textId="77777777" w:rsidR="006E17AB" w:rsidRDefault="006E17AB" w:rsidP="006E17AB">
            <w:pPr>
              <w:jc w:val="center"/>
              <w:rPr>
                <w:lang w:eastAsia="en-US" w:bidi="ar-SA"/>
              </w:rPr>
            </w:pPr>
            <w:r>
              <w:rPr>
                <w:lang w:eastAsia="en-US" w:bidi="ar-SA"/>
              </w:rPr>
              <w:t>11</w:t>
            </w:r>
          </w:p>
        </w:tc>
        <w:tc>
          <w:tcPr>
            <w:tcW w:w="808" w:type="dxa"/>
          </w:tcPr>
          <w:p w14:paraId="4B73E586" w14:textId="77777777" w:rsidR="006E17AB" w:rsidRDefault="006E17AB" w:rsidP="006E17AB">
            <w:pPr>
              <w:jc w:val="center"/>
              <w:rPr>
                <w:lang w:eastAsia="en-US" w:bidi="ar-SA"/>
              </w:rPr>
            </w:pPr>
            <w:r>
              <w:rPr>
                <w:lang w:eastAsia="en-US" w:bidi="ar-SA"/>
              </w:rPr>
              <w:t>12</w:t>
            </w:r>
          </w:p>
        </w:tc>
      </w:tr>
      <w:tr w:rsidR="006E17AB" w14:paraId="11268340" w14:textId="77777777" w:rsidTr="3075B364">
        <w:tc>
          <w:tcPr>
            <w:tcW w:w="768" w:type="dxa"/>
            <w:vMerge w:val="restart"/>
          </w:tcPr>
          <w:p w14:paraId="44EC8BF8" w14:textId="77777777" w:rsidR="006E17AB" w:rsidRDefault="006E17AB" w:rsidP="006E17AB">
            <w:pPr>
              <w:rPr>
                <w:lang w:eastAsia="en-US" w:bidi="ar-SA"/>
              </w:rPr>
            </w:pPr>
            <w:r>
              <w:rPr>
                <w:lang w:eastAsia="en-US" w:bidi="ar-SA"/>
              </w:rPr>
              <w:t xml:space="preserve">BL </w:t>
            </w:r>
          </w:p>
        </w:tc>
        <w:tc>
          <w:tcPr>
            <w:tcW w:w="807" w:type="dxa"/>
          </w:tcPr>
          <w:p w14:paraId="675E05EE" w14:textId="77777777" w:rsidR="006E17AB" w:rsidRDefault="006E17AB" w:rsidP="006E17AB">
            <w:pPr>
              <w:rPr>
                <w:lang w:eastAsia="en-US" w:bidi="ar-SA"/>
              </w:rPr>
            </w:pPr>
          </w:p>
        </w:tc>
        <w:tc>
          <w:tcPr>
            <w:tcW w:w="807" w:type="dxa"/>
          </w:tcPr>
          <w:p w14:paraId="2FC17F8B" w14:textId="77777777" w:rsidR="006E17AB" w:rsidRDefault="006E17AB" w:rsidP="006E17AB">
            <w:pPr>
              <w:rPr>
                <w:lang w:eastAsia="en-US" w:bidi="ar-SA"/>
              </w:rPr>
            </w:pPr>
          </w:p>
        </w:tc>
        <w:tc>
          <w:tcPr>
            <w:tcW w:w="807" w:type="dxa"/>
          </w:tcPr>
          <w:p w14:paraId="0A4F7224" w14:textId="77777777" w:rsidR="006E17AB" w:rsidRDefault="006E17AB" w:rsidP="006E17AB">
            <w:pPr>
              <w:rPr>
                <w:lang w:eastAsia="en-US" w:bidi="ar-SA"/>
              </w:rPr>
            </w:pPr>
          </w:p>
        </w:tc>
        <w:tc>
          <w:tcPr>
            <w:tcW w:w="807" w:type="dxa"/>
          </w:tcPr>
          <w:p w14:paraId="5AE48A43" w14:textId="77777777" w:rsidR="006E17AB" w:rsidRDefault="006E17AB" w:rsidP="006E17AB">
            <w:pPr>
              <w:rPr>
                <w:lang w:eastAsia="en-US" w:bidi="ar-SA"/>
              </w:rPr>
            </w:pPr>
          </w:p>
        </w:tc>
        <w:tc>
          <w:tcPr>
            <w:tcW w:w="807" w:type="dxa"/>
          </w:tcPr>
          <w:p w14:paraId="50F40DEB" w14:textId="77777777" w:rsidR="006E17AB" w:rsidRDefault="006E17AB" w:rsidP="006E17AB">
            <w:pPr>
              <w:rPr>
                <w:lang w:eastAsia="en-US" w:bidi="ar-SA"/>
              </w:rPr>
            </w:pPr>
          </w:p>
        </w:tc>
        <w:tc>
          <w:tcPr>
            <w:tcW w:w="807" w:type="dxa"/>
          </w:tcPr>
          <w:p w14:paraId="77A52294" w14:textId="77777777" w:rsidR="006E17AB" w:rsidRDefault="006E17AB" w:rsidP="006E17AB">
            <w:pPr>
              <w:rPr>
                <w:lang w:eastAsia="en-US" w:bidi="ar-SA"/>
              </w:rPr>
            </w:pPr>
          </w:p>
        </w:tc>
        <w:tc>
          <w:tcPr>
            <w:tcW w:w="807" w:type="dxa"/>
          </w:tcPr>
          <w:p w14:paraId="007DCDA8" w14:textId="77777777" w:rsidR="006E17AB" w:rsidRDefault="006E17AB" w:rsidP="006E17AB">
            <w:pPr>
              <w:rPr>
                <w:lang w:eastAsia="en-US" w:bidi="ar-SA"/>
              </w:rPr>
            </w:pPr>
          </w:p>
        </w:tc>
        <w:tc>
          <w:tcPr>
            <w:tcW w:w="807" w:type="dxa"/>
            <w:shd w:val="clear" w:color="auto" w:fill="FFC000" w:themeFill="accent4"/>
          </w:tcPr>
          <w:p w14:paraId="450EA2D7" w14:textId="77777777" w:rsidR="006E17AB" w:rsidRDefault="006E17AB" w:rsidP="006E17AB">
            <w:pPr>
              <w:rPr>
                <w:lang w:eastAsia="en-US" w:bidi="ar-SA"/>
              </w:rPr>
            </w:pPr>
          </w:p>
        </w:tc>
        <w:tc>
          <w:tcPr>
            <w:tcW w:w="807" w:type="dxa"/>
            <w:shd w:val="clear" w:color="auto" w:fill="FFC000" w:themeFill="accent4"/>
          </w:tcPr>
          <w:p w14:paraId="3DD355C9" w14:textId="77777777" w:rsidR="006E17AB" w:rsidRDefault="006E17AB" w:rsidP="006E17AB">
            <w:pPr>
              <w:rPr>
                <w:lang w:eastAsia="en-US" w:bidi="ar-SA"/>
              </w:rPr>
            </w:pPr>
          </w:p>
        </w:tc>
        <w:tc>
          <w:tcPr>
            <w:tcW w:w="808" w:type="dxa"/>
          </w:tcPr>
          <w:p w14:paraId="1A81F0B1" w14:textId="77777777" w:rsidR="006E17AB" w:rsidRDefault="006E17AB" w:rsidP="006E17AB">
            <w:pPr>
              <w:rPr>
                <w:lang w:eastAsia="en-US" w:bidi="ar-SA"/>
              </w:rPr>
            </w:pPr>
          </w:p>
        </w:tc>
        <w:tc>
          <w:tcPr>
            <w:tcW w:w="808" w:type="dxa"/>
          </w:tcPr>
          <w:p w14:paraId="717AAFBA" w14:textId="77777777" w:rsidR="006E17AB" w:rsidRDefault="006E17AB" w:rsidP="006E17AB">
            <w:pPr>
              <w:rPr>
                <w:lang w:eastAsia="en-US" w:bidi="ar-SA"/>
              </w:rPr>
            </w:pPr>
          </w:p>
        </w:tc>
        <w:tc>
          <w:tcPr>
            <w:tcW w:w="808" w:type="dxa"/>
          </w:tcPr>
          <w:p w14:paraId="56EE48EE" w14:textId="77777777" w:rsidR="006E17AB" w:rsidRDefault="006E17AB" w:rsidP="006E17AB">
            <w:pPr>
              <w:rPr>
                <w:lang w:eastAsia="en-US" w:bidi="ar-SA"/>
              </w:rPr>
            </w:pPr>
          </w:p>
        </w:tc>
      </w:tr>
      <w:tr w:rsidR="006E17AB" w14:paraId="2908EB2C" w14:textId="77777777" w:rsidTr="3075B364">
        <w:tc>
          <w:tcPr>
            <w:tcW w:w="768" w:type="dxa"/>
            <w:vMerge/>
          </w:tcPr>
          <w:p w14:paraId="121FD38A" w14:textId="77777777" w:rsidR="006E17AB" w:rsidRPr="00DB4F16" w:rsidRDefault="006E17AB" w:rsidP="006E17AB">
            <w:pPr>
              <w:rPr>
                <w:sz w:val="16"/>
                <w:szCs w:val="16"/>
                <w:lang w:eastAsia="en-US" w:bidi="ar-SA"/>
              </w:rPr>
            </w:pPr>
          </w:p>
        </w:tc>
        <w:tc>
          <w:tcPr>
            <w:tcW w:w="807" w:type="dxa"/>
            <w:shd w:val="clear" w:color="auto" w:fill="FFE599" w:themeFill="accent4" w:themeFillTint="66"/>
          </w:tcPr>
          <w:p w14:paraId="1FE2DD96" w14:textId="77777777" w:rsidR="006E17AB" w:rsidRDefault="006E17AB" w:rsidP="006E17AB">
            <w:pPr>
              <w:rPr>
                <w:lang w:eastAsia="en-US" w:bidi="ar-SA"/>
              </w:rPr>
            </w:pPr>
          </w:p>
        </w:tc>
        <w:tc>
          <w:tcPr>
            <w:tcW w:w="807" w:type="dxa"/>
            <w:shd w:val="clear" w:color="auto" w:fill="FFE599" w:themeFill="accent4" w:themeFillTint="66"/>
          </w:tcPr>
          <w:p w14:paraId="27357532" w14:textId="77777777" w:rsidR="006E17AB" w:rsidRDefault="006E17AB" w:rsidP="006E17AB">
            <w:pPr>
              <w:rPr>
                <w:lang w:eastAsia="en-US" w:bidi="ar-SA"/>
              </w:rPr>
            </w:pPr>
          </w:p>
        </w:tc>
        <w:tc>
          <w:tcPr>
            <w:tcW w:w="807" w:type="dxa"/>
            <w:shd w:val="clear" w:color="auto" w:fill="FFE599" w:themeFill="accent4" w:themeFillTint="66"/>
          </w:tcPr>
          <w:p w14:paraId="07F023C8" w14:textId="77777777" w:rsidR="006E17AB" w:rsidRDefault="006E17AB" w:rsidP="006E17AB">
            <w:pPr>
              <w:rPr>
                <w:lang w:eastAsia="en-US" w:bidi="ar-SA"/>
              </w:rPr>
            </w:pPr>
          </w:p>
        </w:tc>
        <w:tc>
          <w:tcPr>
            <w:tcW w:w="807" w:type="dxa"/>
            <w:shd w:val="clear" w:color="auto" w:fill="FFE599" w:themeFill="accent4" w:themeFillTint="66"/>
          </w:tcPr>
          <w:p w14:paraId="4BDB5498" w14:textId="77777777" w:rsidR="006E17AB" w:rsidRDefault="006E17AB" w:rsidP="006E17AB">
            <w:pPr>
              <w:rPr>
                <w:lang w:eastAsia="en-US" w:bidi="ar-SA"/>
              </w:rPr>
            </w:pPr>
          </w:p>
        </w:tc>
        <w:tc>
          <w:tcPr>
            <w:tcW w:w="807" w:type="dxa"/>
            <w:shd w:val="clear" w:color="auto" w:fill="FFE599" w:themeFill="accent4" w:themeFillTint="66"/>
          </w:tcPr>
          <w:p w14:paraId="2916C19D" w14:textId="77777777" w:rsidR="006E17AB" w:rsidRDefault="006E17AB" w:rsidP="006E17AB">
            <w:pPr>
              <w:rPr>
                <w:lang w:eastAsia="en-US" w:bidi="ar-SA"/>
              </w:rPr>
            </w:pPr>
          </w:p>
        </w:tc>
        <w:tc>
          <w:tcPr>
            <w:tcW w:w="807" w:type="dxa"/>
            <w:shd w:val="clear" w:color="auto" w:fill="FFE599" w:themeFill="accent4" w:themeFillTint="66"/>
          </w:tcPr>
          <w:p w14:paraId="74869460" w14:textId="77777777" w:rsidR="006E17AB" w:rsidRDefault="006E17AB" w:rsidP="006E17AB">
            <w:pPr>
              <w:rPr>
                <w:lang w:eastAsia="en-US" w:bidi="ar-SA"/>
              </w:rPr>
            </w:pPr>
          </w:p>
        </w:tc>
        <w:tc>
          <w:tcPr>
            <w:tcW w:w="807" w:type="dxa"/>
            <w:shd w:val="clear" w:color="auto" w:fill="FFE599" w:themeFill="accent4" w:themeFillTint="66"/>
          </w:tcPr>
          <w:p w14:paraId="187F57B8" w14:textId="77777777" w:rsidR="006E17AB" w:rsidRDefault="006E17AB" w:rsidP="006E17AB">
            <w:pPr>
              <w:rPr>
                <w:lang w:eastAsia="en-US" w:bidi="ar-SA"/>
              </w:rPr>
            </w:pPr>
          </w:p>
        </w:tc>
        <w:tc>
          <w:tcPr>
            <w:tcW w:w="807" w:type="dxa"/>
            <w:shd w:val="clear" w:color="auto" w:fill="FFE599" w:themeFill="accent4" w:themeFillTint="66"/>
          </w:tcPr>
          <w:p w14:paraId="54738AF4" w14:textId="77777777" w:rsidR="006E17AB" w:rsidRDefault="006E17AB" w:rsidP="006E17AB">
            <w:pPr>
              <w:rPr>
                <w:lang w:eastAsia="en-US" w:bidi="ar-SA"/>
              </w:rPr>
            </w:pPr>
          </w:p>
        </w:tc>
        <w:tc>
          <w:tcPr>
            <w:tcW w:w="807" w:type="dxa"/>
            <w:shd w:val="clear" w:color="auto" w:fill="FFE599" w:themeFill="accent4" w:themeFillTint="66"/>
          </w:tcPr>
          <w:p w14:paraId="46ABBD8F" w14:textId="77777777" w:rsidR="006E17AB" w:rsidRDefault="006E17AB" w:rsidP="006E17AB">
            <w:pPr>
              <w:rPr>
                <w:lang w:eastAsia="en-US" w:bidi="ar-SA"/>
              </w:rPr>
            </w:pPr>
          </w:p>
        </w:tc>
        <w:tc>
          <w:tcPr>
            <w:tcW w:w="808" w:type="dxa"/>
            <w:shd w:val="clear" w:color="auto" w:fill="FFE599" w:themeFill="accent4" w:themeFillTint="66"/>
          </w:tcPr>
          <w:p w14:paraId="06BBA33E" w14:textId="77777777" w:rsidR="006E17AB" w:rsidRDefault="006E17AB" w:rsidP="006E17AB">
            <w:pPr>
              <w:rPr>
                <w:lang w:eastAsia="en-US" w:bidi="ar-SA"/>
              </w:rPr>
            </w:pPr>
          </w:p>
        </w:tc>
        <w:tc>
          <w:tcPr>
            <w:tcW w:w="808" w:type="dxa"/>
            <w:shd w:val="clear" w:color="auto" w:fill="FFE599" w:themeFill="accent4" w:themeFillTint="66"/>
          </w:tcPr>
          <w:p w14:paraId="464FCBC1" w14:textId="77777777" w:rsidR="006E17AB" w:rsidRDefault="006E17AB" w:rsidP="006E17AB">
            <w:pPr>
              <w:rPr>
                <w:lang w:eastAsia="en-US" w:bidi="ar-SA"/>
              </w:rPr>
            </w:pPr>
          </w:p>
        </w:tc>
        <w:tc>
          <w:tcPr>
            <w:tcW w:w="808" w:type="dxa"/>
            <w:shd w:val="clear" w:color="auto" w:fill="FFE599" w:themeFill="accent4" w:themeFillTint="66"/>
          </w:tcPr>
          <w:p w14:paraId="5C8C6B09" w14:textId="77777777" w:rsidR="006E17AB" w:rsidRDefault="006E17AB" w:rsidP="006E17AB">
            <w:pPr>
              <w:rPr>
                <w:lang w:eastAsia="en-US" w:bidi="ar-SA"/>
              </w:rPr>
            </w:pPr>
          </w:p>
        </w:tc>
      </w:tr>
      <w:tr w:rsidR="006E17AB" w14:paraId="0767B555" w14:textId="77777777" w:rsidTr="3075B364">
        <w:tc>
          <w:tcPr>
            <w:tcW w:w="768" w:type="dxa"/>
            <w:vMerge w:val="restart"/>
          </w:tcPr>
          <w:p w14:paraId="05C9EC6B" w14:textId="77777777" w:rsidR="006E17AB" w:rsidRDefault="006E17AB" w:rsidP="006E17AB">
            <w:pPr>
              <w:rPr>
                <w:lang w:eastAsia="en-US" w:bidi="ar-SA"/>
              </w:rPr>
            </w:pPr>
            <w:r>
              <w:rPr>
                <w:lang w:eastAsia="en-US" w:bidi="ar-SA"/>
              </w:rPr>
              <w:t xml:space="preserve">BV </w:t>
            </w:r>
          </w:p>
        </w:tc>
        <w:tc>
          <w:tcPr>
            <w:tcW w:w="807" w:type="dxa"/>
            <w:shd w:val="clear" w:color="auto" w:fill="FFC000" w:themeFill="accent4"/>
          </w:tcPr>
          <w:p w14:paraId="3382A365" w14:textId="77777777" w:rsidR="006E17AB" w:rsidRDefault="006E17AB" w:rsidP="006E17AB">
            <w:pPr>
              <w:rPr>
                <w:lang w:eastAsia="en-US" w:bidi="ar-SA"/>
              </w:rPr>
            </w:pPr>
          </w:p>
        </w:tc>
        <w:tc>
          <w:tcPr>
            <w:tcW w:w="807" w:type="dxa"/>
          </w:tcPr>
          <w:p w14:paraId="5C71F136" w14:textId="77777777" w:rsidR="006E17AB" w:rsidRDefault="006E17AB" w:rsidP="006E17AB">
            <w:pPr>
              <w:rPr>
                <w:lang w:eastAsia="en-US" w:bidi="ar-SA"/>
              </w:rPr>
            </w:pPr>
          </w:p>
        </w:tc>
        <w:tc>
          <w:tcPr>
            <w:tcW w:w="807" w:type="dxa"/>
          </w:tcPr>
          <w:p w14:paraId="62199465" w14:textId="77777777" w:rsidR="006E17AB" w:rsidRDefault="006E17AB" w:rsidP="006E17AB">
            <w:pPr>
              <w:rPr>
                <w:lang w:eastAsia="en-US" w:bidi="ar-SA"/>
              </w:rPr>
            </w:pPr>
          </w:p>
        </w:tc>
        <w:tc>
          <w:tcPr>
            <w:tcW w:w="807" w:type="dxa"/>
          </w:tcPr>
          <w:p w14:paraId="0DA123B1" w14:textId="77777777" w:rsidR="006E17AB" w:rsidRDefault="006E17AB" w:rsidP="006E17AB">
            <w:pPr>
              <w:rPr>
                <w:lang w:eastAsia="en-US" w:bidi="ar-SA"/>
              </w:rPr>
            </w:pPr>
          </w:p>
        </w:tc>
        <w:tc>
          <w:tcPr>
            <w:tcW w:w="807" w:type="dxa"/>
          </w:tcPr>
          <w:p w14:paraId="4C4CEA3D" w14:textId="77777777" w:rsidR="006E17AB" w:rsidRDefault="006E17AB" w:rsidP="006E17AB">
            <w:pPr>
              <w:rPr>
                <w:lang w:eastAsia="en-US" w:bidi="ar-SA"/>
              </w:rPr>
            </w:pPr>
          </w:p>
        </w:tc>
        <w:tc>
          <w:tcPr>
            <w:tcW w:w="807" w:type="dxa"/>
          </w:tcPr>
          <w:p w14:paraId="50895670" w14:textId="77777777" w:rsidR="006E17AB" w:rsidRDefault="006E17AB" w:rsidP="006E17AB">
            <w:pPr>
              <w:rPr>
                <w:lang w:eastAsia="en-US" w:bidi="ar-SA"/>
              </w:rPr>
            </w:pPr>
          </w:p>
        </w:tc>
        <w:tc>
          <w:tcPr>
            <w:tcW w:w="807" w:type="dxa"/>
          </w:tcPr>
          <w:p w14:paraId="38C1F859" w14:textId="77777777" w:rsidR="006E17AB" w:rsidRDefault="006E17AB" w:rsidP="006E17AB">
            <w:pPr>
              <w:rPr>
                <w:lang w:eastAsia="en-US" w:bidi="ar-SA"/>
              </w:rPr>
            </w:pPr>
          </w:p>
        </w:tc>
        <w:tc>
          <w:tcPr>
            <w:tcW w:w="807" w:type="dxa"/>
          </w:tcPr>
          <w:p w14:paraId="0C8FE7CE" w14:textId="77777777" w:rsidR="006E17AB" w:rsidRDefault="006E17AB" w:rsidP="006E17AB">
            <w:pPr>
              <w:rPr>
                <w:lang w:eastAsia="en-US" w:bidi="ar-SA"/>
              </w:rPr>
            </w:pPr>
          </w:p>
        </w:tc>
        <w:tc>
          <w:tcPr>
            <w:tcW w:w="807" w:type="dxa"/>
          </w:tcPr>
          <w:p w14:paraId="41004F19" w14:textId="77777777" w:rsidR="006E17AB" w:rsidRDefault="006E17AB" w:rsidP="006E17AB">
            <w:pPr>
              <w:rPr>
                <w:lang w:eastAsia="en-US" w:bidi="ar-SA"/>
              </w:rPr>
            </w:pPr>
          </w:p>
        </w:tc>
        <w:tc>
          <w:tcPr>
            <w:tcW w:w="808" w:type="dxa"/>
          </w:tcPr>
          <w:p w14:paraId="67C0C651" w14:textId="77777777" w:rsidR="006E17AB" w:rsidRDefault="006E17AB" w:rsidP="006E17AB">
            <w:pPr>
              <w:rPr>
                <w:lang w:eastAsia="en-US" w:bidi="ar-SA"/>
              </w:rPr>
            </w:pPr>
          </w:p>
        </w:tc>
        <w:tc>
          <w:tcPr>
            <w:tcW w:w="808" w:type="dxa"/>
          </w:tcPr>
          <w:p w14:paraId="308D56CC" w14:textId="77777777" w:rsidR="006E17AB" w:rsidRDefault="006E17AB" w:rsidP="006E17AB">
            <w:pPr>
              <w:rPr>
                <w:lang w:eastAsia="en-US" w:bidi="ar-SA"/>
              </w:rPr>
            </w:pPr>
          </w:p>
        </w:tc>
        <w:tc>
          <w:tcPr>
            <w:tcW w:w="808" w:type="dxa"/>
            <w:shd w:val="clear" w:color="auto" w:fill="FFC000" w:themeFill="accent4"/>
          </w:tcPr>
          <w:p w14:paraId="797E50C6" w14:textId="77777777" w:rsidR="006E17AB" w:rsidRDefault="006E17AB" w:rsidP="006E17AB">
            <w:pPr>
              <w:rPr>
                <w:lang w:eastAsia="en-US" w:bidi="ar-SA"/>
              </w:rPr>
            </w:pPr>
          </w:p>
        </w:tc>
      </w:tr>
      <w:tr w:rsidR="006E17AB" w14:paraId="7B04FA47" w14:textId="77777777" w:rsidTr="3075B364">
        <w:tc>
          <w:tcPr>
            <w:tcW w:w="768" w:type="dxa"/>
            <w:vMerge/>
          </w:tcPr>
          <w:p w14:paraId="568C698B" w14:textId="77777777" w:rsidR="006E17AB" w:rsidRDefault="006E17AB" w:rsidP="006E17AB">
            <w:pPr>
              <w:rPr>
                <w:lang w:eastAsia="en-US" w:bidi="ar-SA"/>
              </w:rPr>
            </w:pPr>
          </w:p>
        </w:tc>
        <w:tc>
          <w:tcPr>
            <w:tcW w:w="807" w:type="dxa"/>
          </w:tcPr>
          <w:p w14:paraId="1A939487" w14:textId="77777777" w:rsidR="006E17AB" w:rsidRDefault="006E17AB" w:rsidP="006E17AB">
            <w:pPr>
              <w:rPr>
                <w:lang w:eastAsia="en-US" w:bidi="ar-SA"/>
              </w:rPr>
            </w:pPr>
          </w:p>
        </w:tc>
        <w:tc>
          <w:tcPr>
            <w:tcW w:w="807" w:type="dxa"/>
            <w:shd w:val="clear" w:color="auto" w:fill="FFC000" w:themeFill="accent4"/>
          </w:tcPr>
          <w:p w14:paraId="6AA258D8" w14:textId="77777777" w:rsidR="006E17AB" w:rsidRDefault="006E17AB" w:rsidP="006E17AB">
            <w:pPr>
              <w:rPr>
                <w:lang w:eastAsia="en-US" w:bidi="ar-SA"/>
              </w:rPr>
            </w:pPr>
          </w:p>
        </w:tc>
        <w:tc>
          <w:tcPr>
            <w:tcW w:w="807" w:type="dxa"/>
            <w:shd w:val="clear" w:color="auto" w:fill="FFC000" w:themeFill="accent4"/>
          </w:tcPr>
          <w:p w14:paraId="6FFBD3EC" w14:textId="77777777" w:rsidR="006E17AB" w:rsidRDefault="006E17AB" w:rsidP="006E17AB">
            <w:pPr>
              <w:rPr>
                <w:lang w:eastAsia="en-US" w:bidi="ar-SA"/>
              </w:rPr>
            </w:pPr>
          </w:p>
        </w:tc>
        <w:tc>
          <w:tcPr>
            <w:tcW w:w="807" w:type="dxa"/>
          </w:tcPr>
          <w:p w14:paraId="30DCCCAD" w14:textId="77777777" w:rsidR="006E17AB" w:rsidRDefault="006E17AB" w:rsidP="006E17AB">
            <w:pPr>
              <w:rPr>
                <w:lang w:eastAsia="en-US" w:bidi="ar-SA"/>
              </w:rPr>
            </w:pPr>
          </w:p>
        </w:tc>
        <w:tc>
          <w:tcPr>
            <w:tcW w:w="807" w:type="dxa"/>
          </w:tcPr>
          <w:p w14:paraId="36AF6883" w14:textId="77777777" w:rsidR="006E17AB" w:rsidRDefault="006E17AB" w:rsidP="006E17AB">
            <w:pPr>
              <w:rPr>
                <w:lang w:eastAsia="en-US" w:bidi="ar-SA"/>
              </w:rPr>
            </w:pPr>
          </w:p>
        </w:tc>
        <w:tc>
          <w:tcPr>
            <w:tcW w:w="807" w:type="dxa"/>
          </w:tcPr>
          <w:p w14:paraId="54C529ED" w14:textId="77777777" w:rsidR="006E17AB" w:rsidRDefault="006E17AB" w:rsidP="006E17AB">
            <w:pPr>
              <w:rPr>
                <w:lang w:eastAsia="en-US" w:bidi="ar-SA"/>
              </w:rPr>
            </w:pPr>
          </w:p>
        </w:tc>
        <w:tc>
          <w:tcPr>
            <w:tcW w:w="807" w:type="dxa"/>
          </w:tcPr>
          <w:p w14:paraId="1C0157D6" w14:textId="77777777" w:rsidR="006E17AB" w:rsidRDefault="006E17AB" w:rsidP="006E17AB">
            <w:pPr>
              <w:rPr>
                <w:lang w:eastAsia="en-US" w:bidi="ar-SA"/>
              </w:rPr>
            </w:pPr>
          </w:p>
        </w:tc>
        <w:tc>
          <w:tcPr>
            <w:tcW w:w="807" w:type="dxa"/>
          </w:tcPr>
          <w:p w14:paraId="3691E7B2" w14:textId="77777777" w:rsidR="006E17AB" w:rsidRDefault="006E17AB" w:rsidP="006E17AB">
            <w:pPr>
              <w:rPr>
                <w:lang w:eastAsia="en-US" w:bidi="ar-SA"/>
              </w:rPr>
            </w:pPr>
          </w:p>
        </w:tc>
        <w:tc>
          <w:tcPr>
            <w:tcW w:w="807" w:type="dxa"/>
          </w:tcPr>
          <w:p w14:paraId="526770CE" w14:textId="77777777" w:rsidR="006E17AB" w:rsidRDefault="006E17AB" w:rsidP="006E17AB">
            <w:pPr>
              <w:rPr>
                <w:lang w:eastAsia="en-US" w:bidi="ar-SA"/>
              </w:rPr>
            </w:pPr>
          </w:p>
        </w:tc>
        <w:tc>
          <w:tcPr>
            <w:tcW w:w="808" w:type="dxa"/>
          </w:tcPr>
          <w:p w14:paraId="7CBEED82" w14:textId="77777777" w:rsidR="006E17AB" w:rsidRDefault="006E17AB" w:rsidP="006E17AB">
            <w:pPr>
              <w:rPr>
                <w:lang w:eastAsia="en-US" w:bidi="ar-SA"/>
              </w:rPr>
            </w:pPr>
          </w:p>
        </w:tc>
        <w:tc>
          <w:tcPr>
            <w:tcW w:w="808" w:type="dxa"/>
          </w:tcPr>
          <w:p w14:paraId="6E36661F" w14:textId="77777777" w:rsidR="006E17AB" w:rsidRDefault="006E17AB" w:rsidP="006E17AB">
            <w:pPr>
              <w:rPr>
                <w:lang w:eastAsia="en-US" w:bidi="ar-SA"/>
              </w:rPr>
            </w:pPr>
          </w:p>
        </w:tc>
        <w:tc>
          <w:tcPr>
            <w:tcW w:w="808" w:type="dxa"/>
          </w:tcPr>
          <w:p w14:paraId="38645DC7" w14:textId="77777777" w:rsidR="006E17AB" w:rsidRDefault="006E17AB" w:rsidP="006E17AB">
            <w:pPr>
              <w:rPr>
                <w:lang w:eastAsia="en-US" w:bidi="ar-SA"/>
              </w:rPr>
            </w:pPr>
          </w:p>
        </w:tc>
      </w:tr>
      <w:tr w:rsidR="006E17AB" w14:paraId="135E58C4" w14:textId="77777777" w:rsidTr="3075B364">
        <w:tc>
          <w:tcPr>
            <w:tcW w:w="768" w:type="dxa"/>
            <w:vMerge/>
          </w:tcPr>
          <w:p w14:paraId="62EBF9A1" w14:textId="77777777" w:rsidR="006E17AB" w:rsidRDefault="006E17AB" w:rsidP="006E17AB">
            <w:pPr>
              <w:rPr>
                <w:lang w:eastAsia="en-US" w:bidi="ar-SA"/>
              </w:rPr>
            </w:pPr>
          </w:p>
        </w:tc>
        <w:tc>
          <w:tcPr>
            <w:tcW w:w="807" w:type="dxa"/>
          </w:tcPr>
          <w:p w14:paraId="0C6C2CD5" w14:textId="77777777" w:rsidR="006E17AB" w:rsidRDefault="006E17AB" w:rsidP="006E17AB">
            <w:pPr>
              <w:rPr>
                <w:lang w:eastAsia="en-US" w:bidi="ar-SA"/>
              </w:rPr>
            </w:pPr>
          </w:p>
        </w:tc>
        <w:tc>
          <w:tcPr>
            <w:tcW w:w="807" w:type="dxa"/>
            <w:shd w:val="clear" w:color="auto" w:fill="FFFFFF" w:themeFill="background1"/>
          </w:tcPr>
          <w:p w14:paraId="709E88E4" w14:textId="77777777" w:rsidR="006E17AB" w:rsidRDefault="006E17AB" w:rsidP="006E17AB">
            <w:pPr>
              <w:rPr>
                <w:lang w:eastAsia="en-US" w:bidi="ar-SA"/>
              </w:rPr>
            </w:pPr>
          </w:p>
        </w:tc>
        <w:tc>
          <w:tcPr>
            <w:tcW w:w="807" w:type="dxa"/>
            <w:shd w:val="clear" w:color="auto" w:fill="FFFFFF" w:themeFill="background1"/>
          </w:tcPr>
          <w:p w14:paraId="508C98E9" w14:textId="77777777" w:rsidR="006E17AB" w:rsidRDefault="006E17AB" w:rsidP="006E17AB">
            <w:pPr>
              <w:rPr>
                <w:lang w:eastAsia="en-US" w:bidi="ar-SA"/>
              </w:rPr>
            </w:pPr>
          </w:p>
        </w:tc>
        <w:tc>
          <w:tcPr>
            <w:tcW w:w="807" w:type="dxa"/>
          </w:tcPr>
          <w:p w14:paraId="779F8E76" w14:textId="77777777" w:rsidR="006E17AB" w:rsidRDefault="006E17AB" w:rsidP="006E17AB">
            <w:pPr>
              <w:rPr>
                <w:lang w:eastAsia="en-US" w:bidi="ar-SA"/>
              </w:rPr>
            </w:pPr>
          </w:p>
        </w:tc>
        <w:tc>
          <w:tcPr>
            <w:tcW w:w="807" w:type="dxa"/>
          </w:tcPr>
          <w:p w14:paraId="7818863E" w14:textId="77777777" w:rsidR="006E17AB" w:rsidRDefault="006E17AB" w:rsidP="006E17AB">
            <w:pPr>
              <w:rPr>
                <w:lang w:eastAsia="en-US" w:bidi="ar-SA"/>
              </w:rPr>
            </w:pPr>
          </w:p>
        </w:tc>
        <w:tc>
          <w:tcPr>
            <w:tcW w:w="807" w:type="dxa"/>
          </w:tcPr>
          <w:p w14:paraId="44F69B9A" w14:textId="77777777" w:rsidR="006E17AB" w:rsidRDefault="006E17AB" w:rsidP="006E17AB">
            <w:pPr>
              <w:rPr>
                <w:lang w:eastAsia="en-US" w:bidi="ar-SA"/>
              </w:rPr>
            </w:pPr>
          </w:p>
        </w:tc>
        <w:tc>
          <w:tcPr>
            <w:tcW w:w="807" w:type="dxa"/>
          </w:tcPr>
          <w:p w14:paraId="5F07D11E" w14:textId="77777777" w:rsidR="006E17AB" w:rsidRDefault="006E17AB" w:rsidP="006E17AB">
            <w:pPr>
              <w:rPr>
                <w:lang w:eastAsia="en-US" w:bidi="ar-SA"/>
              </w:rPr>
            </w:pPr>
          </w:p>
        </w:tc>
        <w:tc>
          <w:tcPr>
            <w:tcW w:w="807" w:type="dxa"/>
          </w:tcPr>
          <w:p w14:paraId="41508A3C" w14:textId="77777777" w:rsidR="006E17AB" w:rsidRDefault="006E17AB" w:rsidP="006E17AB">
            <w:pPr>
              <w:rPr>
                <w:lang w:eastAsia="en-US" w:bidi="ar-SA"/>
              </w:rPr>
            </w:pPr>
          </w:p>
        </w:tc>
        <w:tc>
          <w:tcPr>
            <w:tcW w:w="807" w:type="dxa"/>
            <w:shd w:val="clear" w:color="auto" w:fill="FFC000" w:themeFill="accent4"/>
          </w:tcPr>
          <w:p w14:paraId="43D6B1D6" w14:textId="77777777" w:rsidR="006E17AB" w:rsidRDefault="006E17AB" w:rsidP="006E17AB">
            <w:pPr>
              <w:rPr>
                <w:lang w:eastAsia="en-US" w:bidi="ar-SA"/>
              </w:rPr>
            </w:pPr>
          </w:p>
        </w:tc>
        <w:tc>
          <w:tcPr>
            <w:tcW w:w="808" w:type="dxa"/>
            <w:shd w:val="clear" w:color="auto" w:fill="FFC000" w:themeFill="accent4"/>
          </w:tcPr>
          <w:p w14:paraId="17DBC151" w14:textId="77777777" w:rsidR="006E17AB" w:rsidRDefault="006E17AB" w:rsidP="006E17AB">
            <w:pPr>
              <w:rPr>
                <w:lang w:eastAsia="en-US" w:bidi="ar-SA"/>
              </w:rPr>
            </w:pPr>
          </w:p>
        </w:tc>
        <w:tc>
          <w:tcPr>
            <w:tcW w:w="808" w:type="dxa"/>
          </w:tcPr>
          <w:p w14:paraId="6F8BD81B" w14:textId="77777777" w:rsidR="006E17AB" w:rsidRDefault="006E17AB" w:rsidP="006E17AB">
            <w:pPr>
              <w:rPr>
                <w:lang w:eastAsia="en-US" w:bidi="ar-SA"/>
              </w:rPr>
            </w:pPr>
          </w:p>
        </w:tc>
        <w:tc>
          <w:tcPr>
            <w:tcW w:w="808" w:type="dxa"/>
          </w:tcPr>
          <w:p w14:paraId="2613E9C1" w14:textId="77777777" w:rsidR="006E17AB" w:rsidRDefault="006E17AB" w:rsidP="006E17AB">
            <w:pPr>
              <w:rPr>
                <w:lang w:eastAsia="en-US" w:bidi="ar-SA"/>
              </w:rPr>
            </w:pPr>
          </w:p>
        </w:tc>
      </w:tr>
    </w:tbl>
    <w:p w14:paraId="1037B8A3" w14:textId="2127BC16" w:rsidR="006E17AB" w:rsidRDefault="27B3B733" w:rsidP="3075B364">
      <w:pPr>
        <w:pStyle w:val="Lgende"/>
        <w:jc w:val="center"/>
      </w:pPr>
      <w:r>
        <w:t>Calendrier annuel des vêlages selon les systèmes</w:t>
      </w:r>
    </w:p>
    <w:p w14:paraId="384636C1" w14:textId="3F7F289D" w:rsidR="006E17AB" w:rsidRDefault="006E17AB" w:rsidP="006E17AB">
      <w:pPr>
        <w:rPr>
          <w:lang w:eastAsia="en-US" w:bidi="ar-SA"/>
        </w:rPr>
      </w:pPr>
      <w:r w:rsidRPr="3075B364">
        <w:rPr>
          <w:lang w:eastAsia="en-US" w:bidi="ar-SA"/>
        </w:rPr>
        <w:t>En bovin viande</w:t>
      </w:r>
      <w:r w:rsidR="63A65C71" w:rsidRPr="3075B364">
        <w:rPr>
          <w:lang w:eastAsia="en-US" w:bidi="ar-SA"/>
        </w:rPr>
        <w:t xml:space="preserve"> (BV)</w:t>
      </w:r>
      <w:r w:rsidRPr="3075B364">
        <w:rPr>
          <w:lang w:eastAsia="en-US" w:bidi="ar-SA"/>
        </w:rPr>
        <w:t xml:space="preserve">, les vêlages peuvent intervenir en hiver ou au tout début du printemps, essentiellement à l’intérieur, ce qui permet ensuite de bénéficier de la meilleure qualité d’herbe pour les périodes où les mères auront de forts besoins dans leur alimentation. </w:t>
      </w:r>
    </w:p>
    <w:p w14:paraId="687C6DE0" w14:textId="77777777" w:rsidR="006E17AB" w:rsidRDefault="006E17AB" w:rsidP="006E17AB">
      <w:pPr>
        <w:rPr>
          <w:lang w:eastAsia="en-US" w:bidi="ar-SA"/>
        </w:rPr>
      </w:pPr>
    </w:p>
    <w:p w14:paraId="3B348673" w14:textId="77777777" w:rsidR="006E17AB" w:rsidRDefault="006E17AB" w:rsidP="006E17AB">
      <w:pPr>
        <w:rPr>
          <w:lang w:eastAsia="en-US" w:bidi="ar-SA"/>
        </w:rPr>
      </w:pPr>
      <w:r>
        <w:rPr>
          <w:lang w:eastAsia="en-US" w:bidi="ar-SA"/>
        </w:rPr>
        <w:t xml:space="preserve">Mais la stratégie qui consiste à décaler les vêlages à l’automne existe aussi. Elle permet d’avoir une qualité d’alimentation maîtrisée parce que l’alimentation est alors constituée de fourrages récoltés, mais plus couteuse. Pendant les temps de pâturage, ces animaux auront des besoins plus faibles ce qui leur permettra de valoriser des végétations de parcours potentiellement de moindre qualité (sécheresse). Les ventes seront aussi décalées à des périodes où les cours peuvent être plus élevés. </w:t>
      </w:r>
    </w:p>
    <w:p w14:paraId="5B2F9378" w14:textId="77777777" w:rsidR="00813791" w:rsidRDefault="00813791" w:rsidP="00813791">
      <w:pPr>
        <w:rPr>
          <w:lang w:eastAsia="en-US" w:bidi="ar-SA"/>
        </w:rPr>
      </w:pPr>
    </w:p>
    <w:p w14:paraId="58E6DD4E" w14:textId="77777777" w:rsidR="006E17AB" w:rsidRDefault="006E17AB" w:rsidP="00813791">
      <w:pPr>
        <w:rPr>
          <w:lang w:eastAsia="en-US" w:bidi="ar-SA"/>
        </w:rPr>
      </w:pPr>
    </w:p>
    <w:p w14:paraId="7E18FC0B" w14:textId="77777777" w:rsidR="00813791" w:rsidRDefault="00813791" w:rsidP="00813791">
      <w:pPr>
        <w:rPr>
          <w:lang w:eastAsia="en-US" w:bidi="ar-SA"/>
        </w:rPr>
      </w:pPr>
      <w:r>
        <w:rPr>
          <w:lang w:eastAsia="en-US" w:bidi="ar-SA"/>
        </w:rPr>
        <w:t xml:space="preserve">Les lots d’animaux sont compris entre 3 et 10 animaux, en fonction du morcellement foncier des exploitations, des distances des parcelles au siège de l’exploitation et de la disponibilité de la </w:t>
      </w:r>
      <w:r>
        <w:rPr>
          <w:lang w:eastAsia="en-US" w:bidi="ar-SA"/>
        </w:rPr>
        <w:lastRenderedPageBreak/>
        <w:t xml:space="preserve">ressource en eau. Autant de critères structurels qu’il est compliqué de modifier. </w:t>
      </w:r>
    </w:p>
    <w:p w14:paraId="7D3BEE8F" w14:textId="77777777" w:rsidR="00813791" w:rsidRDefault="00813791" w:rsidP="00813791">
      <w:pPr>
        <w:rPr>
          <w:lang w:eastAsia="en-US" w:bidi="ar-SA"/>
        </w:rPr>
      </w:pPr>
    </w:p>
    <w:p w14:paraId="2DBCFABC" w14:textId="77777777" w:rsidR="00813791" w:rsidRDefault="00813791" w:rsidP="00813791">
      <w:pPr>
        <w:rPr>
          <w:lang w:eastAsia="en-US" w:bidi="ar-SA"/>
        </w:rPr>
      </w:pPr>
      <w:r>
        <w:rPr>
          <w:lang w:eastAsia="en-US" w:bidi="ar-SA"/>
        </w:rPr>
        <w:t xml:space="preserve">Quelques exploitations utilisent des colliers GPS, mais elles sont très peu nombreuses. </w:t>
      </w:r>
    </w:p>
    <w:p w14:paraId="3B88899E" w14:textId="77777777" w:rsidR="009F4D1D" w:rsidRDefault="009F4D1D" w:rsidP="003C4652">
      <w:pPr>
        <w:rPr>
          <w:lang w:eastAsia="en-US" w:bidi="ar-SA"/>
        </w:rPr>
      </w:pPr>
    </w:p>
    <w:p w14:paraId="69E2BB2B" w14:textId="77777777" w:rsidR="009F4D1D" w:rsidRDefault="009F4D1D" w:rsidP="003C4652">
      <w:pPr>
        <w:rPr>
          <w:lang w:eastAsia="en-US" w:bidi="ar-SA"/>
        </w:rPr>
      </w:pPr>
    </w:p>
    <w:p w14:paraId="57C0D796" w14:textId="77777777" w:rsidR="006E17AB" w:rsidRDefault="006E17AB" w:rsidP="003C4652">
      <w:pPr>
        <w:rPr>
          <w:lang w:eastAsia="en-US" w:bidi="ar-SA"/>
        </w:rPr>
      </w:pPr>
    </w:p>
    <w:p w14:paraId="7E57D44C" w14:textId="4984227F" w:rsidR="003C4652" w:rsidRDefault="5B8C22E8" w:rsidP="00850E39">
      <w:pPr>
        <w:pStyle w:val="Titre2"/>
      </w:pPr>
      <w:bookmarkStart w:id="40" w:name="_Toc203760363"/>
      <w:r>
        <w:t xml:space="preserve">4.2 </w:t>
      </w:r>
      <w:r w:rsidR="003C4652">
        <w:t>Les possibilités et difficultés de mise en œuvre des moyens de protection</w:t>
      </w:r>
      <w:bookmarkEnd w:id="40"/>
      <w:r w:rsidR="003C4652">
        <w:t xml:space="preserve"> </w:t>
      </w:r>
    </w:p>
    <w:p w14:paraId="0D142F6F" w14:textId="77777777" w:rsidR="003C4652" w:rsidRDefault="003C4652" w:rsidP="003C4652">
      <w:pPr>
        <w:rPr>
          <w:lang w:eastAsia="en-US" w:bidi="ar-SA"/>
        </w:rPr>
      </w:pPr>
    </w:p>
    <w:p w14:paraId="4B452E58" w14:textId="77777777" w:rsidR="00813791" w:rsidRDefault="00813791" w:rsidP="00813791">
      <w:pPr>
        <w:rPr>
          <w:szCs w:val="20"/>
        </w:rPr>
      </w:pPr>
      <w:r>
        <w:t xml:space="preserve">L’arrêté du 21 juin 2025 prévoit, pour les troupeaux de bovins et d’équins, la mise en œuvre de mesures «de réduction de la vulnérabilité », </w:t>
      </w:r>
      <w:r w:rsidRPr="5326790B">
        <w:rPr>
          <w:b/>
          <w:bCs/>
        </w:rPr>
        <w:t>pour chaque lot d’animaux, d’au moins une des mesures suivantes</w:t>
      </w:r>
      <w:r>
        <w:t xml:space="preserve"> :</w:t>
      </w:r>
    </w:p>
    <w:p w14:paraId="2C9D6E79" w14:textId="77777777" w:rsidR="00813791" w:rsidRDefault="00813791" w:rsidP="00813791">
      <w:r>
        <w:t xml:space="preserve">Dans la mise en œuvre de chacune de ces mesures, une attention particulière doit être portée aux troupeaux les plus vulnérables (animaux de moins de 12 mois, animaux soumis à un risque de dérochement). Le risque de dérochement est réduit aux bordures de certaines Gorges. Il est faible sur le territoire de l’Aubrac. </w:t>
      </w:r>
    </w:p>
    <w:p w14:paraId="7E2CFB27" w14:textId="77777777" w:rsidR="00813791" w:rsidRPr="005C5A7E" w:rsidRDefault="00813791" w:rsidP="00813791">
      <w:pPr>
        <w:rPr>
          <w:color w:val="000000" w:themeColor="text1"/>
        </w:rPr>
      </w:pPr>
      <w:r w:rsidRPr="2879719E">
        <w:rPr>
          <w:color w:val="000000" w:themeColor="text1"/>
        </w:rPr>
        <w:t xml:space="preserve">Il est possible que pour une exploitation donnée, des mesures différentes soient mises en œuvre d’un lot à un autre. </w:t>
      </w:r>
    </w:p>
    <w:p w14:paraId="37C88924" w14:textId="77777777" w:rsidR="00813791" w:rsidRPr="005C5A7E" w:rsidRDefault="00813791" w:rsidP="00813791">
      <w:pPr>
        <w:rPr>
          <w:color w:val="000000" w:themeColor="text1"/>
        </w:rPr>
      </w:pPr>
      <w:r w:rsidRPr="2879719E">
        <w:rPr>
          <w:color w:val="000000" w:themeColor="text1"/>
        </w:rPr>
        <w:t xml:space="preserve">L’ensemble de ces mesures est susceptible d’être utile aux élevages du territoire, par conséquent aucun choix a priori n’est fait. Chaque exploitation décidera de la ou des mesures les plus adaptées à être mises en œuvre dans chaque lot lors de sa demande de dérogation pour obtenir le droit de réaliser des de tirs de défense. </w:t>
      </w:r>
    </w:p>
    <w:p w14:paraId="4475AD14" w14:textId="77777777" w:rsidR="00813791" w:rsidRDefault="00813791" w:rsidP="00813791">
      <w:pPr>
        <w:rPr>
          <w:szCs w:val="20"/>
        </w:rPr>
      </w:pPr>
    </w:p>
    <w:tbl>
      <w:tblPr>
        <w:tblStyle w:val="Grilledutableau"/>
        <w:tblW w:w="9918" w:type="dxa"/>
        <w:tblLook w:val="04A0" w:firstRow="1" w:lastRow="0" w:firstColumn="1" w:lastColumn="0" w:noHBand="0" w:noVBand="1"/>
      </w:tblPr>
      <w:tblGrid>
        <w:gridCol w:w="2313"/>
        <w:gridCol w:w="1915"/>
        <w:gridCol w:w="2632"/>
        <w:gridCol w:w="3058"/>
      </w:tblGrid>
      <w:tr w:rsidR="00813791" w:rsidRPr="00CB4A03" w14:paraId="08EF8E13" w14:textId="77777777" w:rsidTr="006E17AB">
        <w:trPr>
          <w:tblHeader/>
        </w:trPr>
        <w:tc>
          <w:tcPr>
            <w:tcW w:w="2313" w:type="dxa"/>
          </w:tcPr>
          <w:p w14:paraId="120C4E94" w14:textId="77777777" w:rsidR="00813791" w:rsidRDefault="00813791" w:rsidP="006E17AB">
            <w:pPr>
              <w:jc w:val="center"/>
              <w:rPr>
                <w:b/>
                <w:szCs w:val="20"/>
              </w:rPr>
            </w:pPr>
          </w:p>
          <w:p w14:paraId="42AFC42D" w14:textId="77777777" w:rsidR="00813791" w:rsidRDefault="00813791" w:rsidP="006E17AB">
            <w:pPr>
              <w:jc w:val="center"/>
              <w:rPr>
                <w:b/>
                <w:szCs w:val="20"/>
              </w:rPr>
            </w:pPr>
          </w:p>
          <w:p w14:paraId="1DBC59C4" w14:textId="77777777" w:rsidR="00813791" w:rsidRPr="00CB4A03" w:rsidRDefault="00813791" w:rsidP="006E17AB">
            <w:pPr>
              <w:jc w:val="center"/>
              <w:rPr>
                <w:b/>
                <w:szCs w:val="20"/>
              </w:rPr>
            </w:pPr>
            <w:r w:rsidRPr="00CB4A03">
              <w:rPr>
                <w:b/>
                <w:szCs w:val="20"/>
              </w:rPr>
              <w:t>Mesure</w:t>
            </w:r>
          </w:p>
        </w:tc>
        <w:tc>
          <w:tcPr>
            <w:tcW w:w="1915" w:type="dxa"/>
          </w:tcPr>
          <w:p w14:paraId="73BAC9A0" w14:textId="77777777" w:rsidR="00813791" w:rsidRPr="00CB4A03" w:rsidRDefault="00813791" w:rsidP="006E17AB">
            <w:pPr>
              <w:jc w:val="center"/>
              <w:rPr>
                <w:b/>
                <w:szCs w:val="20"/>
              </w:rPr>
            </w:pPr>
            <w:r w:rsidRPr="00CB4A03">
              <w:rPr>
                <w:b/>
                <w:szCs w:val="20"/>
              </w:rPr>
              <w:t>Niveau de difficulté de mise en œuvre</w:t>
            </w:r>
          </w:p>
          <w:p w14:paraId="6BA8C8A8" w14:textId="77777777" w:rsidR="00813791" w:rsidRPr="00CB4A03" w:rsidRDefault="00813791" w:rsidP="006E17AB">
            <w:pPr>
              <w:jc w:val="center"/>
              <w:rPr>
                <w:sz w:val="18"/>
                <w:szCs w:val="18"/>
              </w:rPr>
            </w:pPr>
            <w:r w:rsidRPr="00CB4A03">
              <w:rPr>
                <w:sz w:val="18"/>
                <w:szCs w:val="18"/>
              </w:rPr>
              <w:t>1 faisable, 2 difficile, 3 très difficile, 4 impossible et ou non souhaitable pour d’autres raisons que la diminution de la vulnérabilité aux attaques de loups</w:t>
            </w:r>
          </w:p>
        </w:tc>
        <w:tc>
          <w:tcPr>
            <w:tcW w:w="2632" w:type="dxa"/>
          </w:tcPr>
          <w:p w14:paraId="271CA723" w14:textId="77777777" w:rsidR="00813791" w:rsidRDefault="00813791" w:rsidP="006E17AB">
            <w:pPr>
              <w:jc w:val="center"/>
              <w:rPr>
                <w:b/>
                <w:szCs w:val="20"/>
              </w:rPr>
            </w:pPr>
          </w:p>
          <w:p w14:paraId="75FBE423" w14:textId="77777777" w:rsidR="00813791" w:rsidRDefault="00813791" w:rsidP="006E17AB">
            <w:pPr>
              <w:jc w:val="center"/>
              <w:rPr>
                <w:b/>
                <w:szCs w:val="20"/>
              </w:rPr>
            </w:pPr>
          </w:p>
          <w:p w14:paraId="6A099CD8" w14:textId="77777777" w:rsidR="00813791" w:rsidRPr="00CB4A03" w:rsidRDefault="00813791" w:rsidP="006E17AB">
            <w:pPr>
              <w:jc w:val="center"/>
              <w:rPr>
                <w:b/>
                <w:szCs w:val="20"/>
              </w:rPr>
            </w:pPr>
            <w:r w:rsidRPr="00CB4A03">
              <w:rPr>
                <w:b/>
                <w:szCs w:val="20"/>
              </w:rPr>
              <w:t>Coût supplémentaire induit</w:t>
            </w:r>
          </w:p>
        </w:tc>
        <w:tc>
          <w:tcPr>
            <w:tcW w:w="3058" w:type="dxa"/>
          </w:tcPr>
          <w:p w14:paraId="2D3F0BEC" w14:textId="77777777" w:rsidR="00813791" w:rsidRDefault="00813791" w:rsidP="006E17AB">
            <w:pPr>
              <w:jc w:val="center"/>
              <w:rPr>
                <w:b/>
                <w:szCs w:val="20"/>
              </w:rPr>
            </w:pPr>
          </w:p>
          <w:p w14:paraId="75CF4315" w14:textId="77777777" w:rsidR="00813791" w:rsidRDefault="00813791" w:rsidP="006E17AB">
            <w:pPr>
              <w:jc w:val="center"/>
              <w:rPr>
                <w:b/>
                <w:szCs w:val="20"/>
              </w:rPr>
            </w:pPr>
          </w:p>
          <w:p w14:paraId="591F669F" w14:textId="77777777" w:rsidR="00813791" w:rsidRPr="00CB4A03" w:rsidRDefault="00813791" w:rsidP="006E17AB">
            <w:pPr>
              <w:jc w:val="center"/>
              <w:rPr>
                <w:b/>
                <w:szCs w:val="20"/>
              </w:rPr>
            </w:pPr>
            <w:r>
              <w:rPr>
                <w:b/>
                <w:szCs w:val="20"/>
              </w:rPr>
              <w:t>Identificatio</w:t>
            </w:r>
            <w:r w:rsidRPr="00CB4A03">
              <w:rPr>
                <w:b/>
                <w:szCs w:val="20"/>
              </w:rPr>
              <w:t>n contrainte (voire impasse) technique</w:t>
            </w:r>
          </w:p>
        </w:tc>
      </w:tr>
      <w:tr w:rsidR="00813791" w14:paraId="2A5D7C0D" w14:textId="77777777" w:rsidTr="006E17AB">
        <w:tc>
          <w:tcPr>
            <w:tcW w:w="2313" w:type="dxa"/>
          </w:tcPr>
          <w:p w14:paraId="456BEA2C" w14:textId="77777777" w:rsidR="00813791" w:rsidRDefault="00813791" w:rsidP="006E17AB">
            <w:pPr>
              <w:jc w:val="left"/>
              <w:rPr>
                <w:szCs w:val="20"/>
              </w:rPr>
            </w:pPr>
            <w:r>
              <w:rPr>
                <w:szCs w:val="20"/>
              </w:rPr>
              <w:t xml:space="preserve">Vêlages en bâtiment </w:t>
            </w:r>
          </w:p>
        </w:tc>
        <w:tc>
          <w:tcPr>
            <w:tcW w:w="1915" w:type="dxa"/>
          </w:tcPr>
          <w:p w14:paraId="5FCD5EC4" w14:textId="77777777" w:rsidR="00813791" w:rsidRDefault="00813791" w:rsidP="006E17AB">
            <w:pPr>
              <w:jc w:val="center"/>
              <w:rPr>
                <w:szCs w:val="20"/>
              </w:rPr>
            </w:pPr>
            <w:r>
              <w:rPr>
                <w:szCs w:val="20"/>
              </w:rPr>
              <w:t>3</w:t>
            </w:r>
          </w:p>
        </w:tc>
        <w:tc>
          <w:tcPr>
            <w:tcW w:w="2632" w:type="dxa"/>
          </w:tcPr>
          <w:p w14:paraId="2B0AB31B" w14:textId="77777777" w:rsidR="00813791" w:rsidRDefault="00813791" w:rsidP="006E17AB">
            <w:pPr>
              <w:rPr>
                <w:szCs w:val="20"/>
              </w:rPr>
            </w:pPr>
            <w:r>
              <w:rPr>
                <w:rFonts w:ascii="Wingdings" w:eastAsia="Wingdings" w:hAnsi="Wingdings" w:cs="Wingdings"/>
                <w:szCs w:val="20"/>
              </w:rPr>
              <w:t></w:t>
            </w:r>
            <w:r>
              <w:rPr>
                <w:szCs w:val="20"/>
              </w:rPr>
              <w:t>° Cout alimentaire – risque pour l’autonomie fourragère des exploitations</w:t>
            </w:r>
          </w:p>
        </w:tc>
        <w:tc>
          <w:tcPr>
            <w:tcW w:w="3058" w:type="dxa"/>
          </w:tcPr>
          <w:p w14:paraId="41826622" w14:textId="77777777" w:rsidR="00813791" w:rsidRDefault="00813791" w:rsidP="006E17AB">
            <w:pPr>
              <w:rPr>
                <w:szCs w:val="20"/>
              </w:rPr>
            </w:pPr>
            <w:r>
              <w:rPr>
                <w:szCs w:val="20"/>
              </w:rPr>
              <w:t xml:space="preserve">Risque de dégradation de l’état sanitaire </w:t>
            </w:r>
          </w:p>
          <w:p w14:paraId="3CB648E9" w14:textId="77777777" w:rsidR="00813791" w:rsidRDefault="00813791" w:rsidP="006E17AB">
            <w:pPr>
              <w:rPr>
                <w:szCs w:val="20"/>
              </w:rPr>
            </w:pPr>
          </w:p>
          <w:p w14:paraId="0C178E9E" w14:textId="77777777" w:rsidR="00813791" w:rsidRDefault="00813791" w:rsidP="006E17AB">
            <w:pPr>
              <w:rPr>
                <w:szCs w:val="20"/>
              </w:rPr>
            </w:pPr>
          </w:p>
        </w:tc>
      </w:tr>
      <w:tr w:rsidR="00813791" w14:paraId="609463CB" w14:textId="77777777" w:rsidTr="006E17AB">
        <w:tc>
          <w:tcPr>
            <w:tcW w:w="2313" w:type="dxa"/>
          </w:tcPr>
          <w:p w14:paraId="20998060" w14:textId="77777777" w:rsidR="00813791" w:rsidRDefault="00813791" w:rsidP="006E17AB">
            <w:pPr>
              <w:jc w:val="left"/>
            </w:pPr>
            <w:r>
              <w:t xml:space="preserve">Vêlages à proximité </w:t>
            </w:r>
          </w:p>
        </w:tc>
        <w:tc>
          <w:tcPr>
            <w:tcW w:w="1915" w:type="dxa"/>
          </w:tcPr>
          <w:p w14:paraId="18F999B5" w14:textId="77777777" w:rsidR="00813791" w:rsidRDefault="00813791" w:rsidP="006E17AB">
            <w:pPr>
              <w:jc w:val="center"/>
              <w:rPr>
                <w:szCs w:val="20"/>
              </w:rPr>
            </w:pPr>
            <w:r>
              <w:rPr>
                <w:szCs w:val="20"/>
              </w:rPr>
              <w:t>2</w:t>
            </w:r>
          </w:p>
        </w:tc>
        <w:tc>
          <w:tcPr>
            <w:tcW w:w="2632" w:type="dxa"/>
          </w:tcPr>
          <w:p w14:paraId="3C0395D3" w14:textId="77777777" w:rsidR="00813791" w:rsidRDefault="00813791" w:rsidP="006E17AB">
            <w:pPr>
              <w:rPr>
                <w:szCs w:val="20"/>
              </w:rPr>
            </w:pPr>
          </w:p>
        </w:tc>
        <w:tc>
          <w:tcPr>
            <w:tcW w:w="3058" w:type="dxa"/>
          </w:tcPr>
          <w:p w14:paraId="0D7CE16C" w14:textId="77777777" w:rsidR="00813791" w:rsidRDefault="00813791" w:rsidP="006E17AB">
            <w:pPr>
              <w:rPr>
                <w:szCs w:val="20"/>
              </w:rPr>
            </w:pPr>
            <w:r>
              <w:rPr>
                <w:szCs w:val="20"/>
              </w:rPr>
              <w:t>Impossible en système plein air intégral</w:t>
            </w:r>
          </w:p>
          <w:p w14:paraId="1894F0CE" w14:textId="77777777" w:rsidR="00813791" w:rsidRDefault="00813791" w:rsidP="006E17AB">
            <w:r>
              <w:t xml:space="preserve">Notion “à proximité” trop imprécise </w:t>
            </w:r>
          </w:p>
        </w:tc>
      </w:tr>
      <w:tr w:rsidR="00813791" w14:paraId="0C0FF2B4" w14:textId="77777777" w:rsidTr="006E17AB">
        <w:tc>
          <w:tcPr>
            <w:tcW w:w="2313" w:type="dxa"/>
          </w:tcPr>
          <w:p w14:paraId="0868AA09" w14:textId="77777777" w:rsidR="00813791" w:rsidRDefault="00813791" w:rsidP="006E17AB">
            <w:pPr>
              <w:jc w:val="left"/>
              <w:rPr>
                <w:szCs w:val="20"/>
              </w:rPr>
            </w:pPr>
            <w:r>
              <w:rPr>
                <w:szCs w:val="20"/>
              </w:rPr>
              <w:t xml:space="preserve">Vêlages en parc renforcé </w:t>
            </w:r>
            <w:r w:rsidR="0049395B">
              <w:rPr>
                <w:rStyle w:val="Appelnotedebasdep"/>
                <w:szCs w:val="20"/>
              </w:rPr>
              <w:footnoteReference w:id="8"/>
            </w:r>
          </w:p>
        </w:tc>
        <w:tc>
          <w:tcPr>
            <w:tcW w:w="1915" w:type="dxa"/>
          </w:tcPr>
          <w:p w14:paraId="649841BE" w14:textId="77777777" w:rsidR="00813791" w:rsidRDefault="00813791" w:rsidP="006E17AB">
            <w:pPr>
              <w:jc w:val="center"/>
              <w:rPr>
                <w:szCs w:val="20"/>
              </w:rPr>
            </w:pPr>
            <w:r>
              <w:rPr>
                <w:szCs w:val="20"/>
              </w:rPr>
              <w:t>1</w:t>
            </w:r>
          </w:p>
        </w:tc>
        <w:tc>
          <w:tcPr>
            <w:tcW w:w="2632" w:type="dxa"/>
          </w:tcPr>
          <w:p w14:paraId="2E0B4ECC" w14:textId="77777777" w:rsidR="00813791" w:rsidRDefault="00813791" w:rsidP="006E17AB">
            <w:pPr>
              <w:rPr>
                <w:szCs w:val="20"/>
              </w:rPr>
            </w:pPr>
            <w:r>
              <w:rPr>
                <w:rFonts w:ascii="Wingdings" w:eastAsia="Wingdings" w:hAnsi="Wingdings" w:cs="Wingdings"/>
                <w:szCs w:val="20"/>
              </w:rPr>
              <w:t></w:t>
            </w:r>
            <w:r>
              <w:rPr>
                <w:szCs w:val="20"/>
              </w:rPr>
              <w:t xml:space="preserve">° coût de </w:t>
            </w:r>
            <w:proofErr w:type="gramStart"/>
            <w:r>
              <w:rPr>
                <w:szCs w:val="20"/>
              </w:rPr>
              <w:t>production  électrification</w:t>
            </w:r>
            <w:proofErr w:type="gramEnd"/>
            <w:r>
              <w:rPr>
                <w:szCs w:val="20"/>
              </w:rPr>
              <w:t xml:space="preserve"> </w:t>
            </w:r>
          </w:p>
        </w:tc>
        <w:tc>
          <w:tcPr>
            <w:tcW w:w="3058" w:type="dxa"/>
          </w:tcPr>
          <w:p w14:paraId="1DA9AB2B" w14:textId="77777777" w:rsidR="00813791" w:rsidRDefault="00813791" w:rsidP="006E17AB">
            <w:pPr>
              <w:rPr>
                <w:szCs w:val="20"/>
              </w:rPr>
            </w:pPr>
            <w:r>
              <w:rPr>
                <w:szCs w:val="20"/>
              </w:rPr>
              <w:t xml:space="preserve">Plus simple si un parc est déjà dévolu aux vêlages </w:t>
            </w:r>
          </w:p>
        </w:tc>
      </w:tr>
      <w:tr w:rsidR="00813791" w14:paraId="3732E3AE" w14:textId="77777777" w:rsidTr="006E17AB">
        <w:tc>
          <w:tcPr>
            <w:tcW w:w="2313" w:type="dxa"/>
          </w:tcPr>
          <w:p w14:paraId="5DBE8992" w14:textId="77777777" w:rsidR="00813791" w:rsidRDefault="00813791" w:rsidP="006E17AB">
            <w:pPr>
              <w:jc w:val="left"/>
              <w:rPr>
                <w:szCs w:val="20"/>
              </w:rPr>
            </w:pPr>
            <w:r>
              <w:rPr>
                <w:szCs w:val="20"/>
              </w:rPr>
              <w:t xml:space="preserve">Élevage d’animaux de moins de 12 mois en bâtiment </w:t>
            </w:r>
          </w:p>
        </w:tc>
        <w:tc>
          <w:tcPr>
            <w:tcW w:w="1915" w:type="dxa"/>
          </w:tcPr>
          <w:p w14:paraId="1A9BB4BD" w14:textId="77777777" w:rsidR="00813791" w:rsidRDefault="00813791" w:rsidP="006E17AB">
            <w:pPr>
              <w:jc w:val="center"/>
              <w:rPr>
                <w:szCs w:val="20"/>
              </w:rPr>
            </w:pPr>
            <w:r>
              <w:rPr>
                <w:szCs w:val="20"/>
              </w:rPr>
              <w:t>3 voire 4 (non faisable et non souhaitable)</w:t>
            </w:r>
          </w:p>
        </w:tc>
        <w:tc>
          <w:tcPr>
            <w:tcW w:w="2632" w:type="dxa"/>
          </w:tcPr>
          <w:p w14:paraId="1FDBEF50" w14:textId="77777777" w:rsidR="00813791" w:rsidRDefault="00813791" w:rsidP="006E17AB">
            <w:pPr>
              <w:rPr>
                <w:szCs w:val="20"/>
              </w:rPr>
            </w:pPr>
            <w:r>
              <w:rPr>
                <w:rFonts w:ascii="Wingdings" w:eastAsia="Wingdings" w:hAnsi="Wingdings" w:cs="Wingdings"/>
                <w:szCs w:val="20"/>
              </w:rPr>
              <w:t></w:t>
            </w:r>
            <w:r>
              <w:rPr>
                <w:szCs w:val="20"/>
              </w:rPr>
              <w:t xml:space="preserve">° du coût alimentaire (l’herbe pâturée à un coût plus faible que l’herbe distribuée) </w:t>
            </w:r>
          </w:p>
          <w:p w14:paraId="7EAB28AB" w14:textId="77777777" w:rsidR="00813791" w:rsidRDefault="00813791" w:rsidP="006E17AB">
            <w:pPr>
              <w:rPr>
                <w:szCs w:val="20"/>
              </w:rPr>
            </w:pPr>
            <w:r>
              <w:rPr>
                <w:szCs w:val="20"/>
              </w:rPr>
              <w:t>Impact possible sur l’autonomie fourragère des exploitations et risque d’avoir recours à des achats de fourrages</w:t>
            </w:r>
          </w:p>
        </w:tc>
        <w:tc>
          <w:tcPr>
            <w:tcW w:w="3058" w:type="dxa"/>
          </w:tcPr>
          <w:p w14:paraId="5A50D246" w14:textId="77777777" w:rsidR="00813791" w:rsidRDefault="00813791" w:rsidP="006E17AB">
            <w:pPr>
              <w:rPr>
                <w:szCs w:val="20"/>
              </w:rPr>
            </w:pPr>
            <w:r>
              <w:rPr>
                <w:szCs w:val="20"/>
              </w:rPr>
              <w:t>Non souhaitable pour que les jeunes apprennent à consommer les végétations diversifiées des parcours. Type de ressource présente dans toutes les exploitations du territoire.</w:t>
            </w:r>
          </w:p>
          <w:p w14:paraId="37F91032" w14:textId="77777777" w:rsidR="00813791" w:rsidRDefault="00813791" w:rsidP="006E17AB">
            <w:pPr>
              <w:rPr>
                <w:szCs w:val="20"/>
              </w:rPr>
            </w:pPr>
            <w:r>
              <w:rPr>
                <w:szCs w:val="20"/>
              </w:rPr>
              <w:t xml:space="preserve">En contradiction avec le cahier des charges bio. Qui oblige les animaux de plus de 6 mois à sortir « dès que </w:t>
            </w:r>
            <w:r>
              <w:rPr>
                <w:szCs w:val="20"/>
              </w:rPr>
              <w:lastRenderedPageBreak/>
              <w:t>les conditions pédoclimatiques le permettent » et à avoir accès à l’extérieur dès 6 semaines.</w:t>
            </w:r>
          </w:p>
        </w:tc>
      </w:tr>
      <w:tr w:rsidR="00813791" w14:paraId="5C6751F8" w14:textId="77777777" w:rsidTr="006E17AB">
        <w:tc>
          <w:tcPr>
            <w:tcW w:w="2313" w:type="dxa"/>
          </w:tcPr>
          <w:p w14:paraId="1E1DF36E" w14:textId="77777777" w:rsidR="00813791" w:rsidRDefault="00813791" w:rsidP="006E17AB">
            <w:pPr>
              <w:jc w:val="left"/>
              <w:rPr>
                <w:szCs w:val="20"/>
              </w:rPr>
            </w:pPr>
            <w:r>
              <w:rPr>
                <w:szCs w:val="20"/>
              </w:rPr>
              <w:lastRenderedPageBreak/>
              <w:t>Élevage d’animaux de moins de 12 mois à proximité des bâtiments d’exploitation</w:t>
            </w:r>
          </w:p>
        </w:tc>
        <w:tc>
          <w:tcPr>
            <w:tcW w:w="1915" w:type="dxa"/>
          </w:tcPr>
          <w:p w14:paraId="0B778152" w14:textId="77777777" w:rsidR="00813791" w:rsidRDefault="00813791" w:rsidP="006E17AB">
            <w:pPr>
              <w:jc w:val="center"/>
              <w:rPr>
                <w:szCs w:val="20"/>
              </w:rPr>
            </w:pPr>
            <w:r>
              <w:rPr>
                <w:szCs w:val="20"/>
              </w:rPr>
              <w:t>3</w:t>
            </w:r>
          </w:p>
        </w:tc>
        <w:tc>
          <w:tcPr>
            <w:tcW w:w="2632" w:type="dxa"/>
          </w:tcPr>
          <w:p w14:paraId="3254BC2F" w14:textId="77777777" w:rsidR="00813791" w:rsidRDefault="00813791" w:rsidP="006E17AB">
            <w:pPr>
              <w:rPr>
                <w:szCs w:val="20"/>
              </w:rPr>
            </w:pPr>
          </w:p>
        </w:tc>
        <w:tc>
          <w:tcPr>
            <w:tcW w:w="3058" w:type="dxa"/>
          </w:tcPr>
          <w:p w14:paraId="2D8A73A1" w14:textId="77777777" w:rsidR="00813791" w:rsidRDefault="00813791" w:rsidP="006E17AB">
            <w:pPr>
              <w:rPr>
                <w:szCs w:val="20"/>
              </w:rPr>
            </w:pPr>
            <w:r>
              <w:rPr>
                <w:szCs w:val="20"/>
              </w:rPr>
              <w:t xml:space="preserve">Sur 12 mois, toutes les parcelles extérieures sont utilisées, les animaux passent au moins une fois sur les parcelles éloignées dans le laps de temps de 12 mois. </w:t>
            </w:r>
          </w:p>
        </w:tc>
      </w:tr>
      <w:tr w:rsidR="00813791" w14:paraId="71A69A58" w14:textId="77777777" w:rsidTr="006E17AB">
        <w:tc>
          <w:tcPr>
            <w:tcW w:w="2313" w:type="dxa"/>
          </w:tcPr>
          <w:p w14:paraId="6413AEF0" w14:textId="77777777" w:rsidR="00813791" w:rsidRDefault="00813791" w:rsidP="006E17AB">
            <w:pPr>
              <w:jc w:val="left"/>
              <w:rPr>
                <w:szCs w:val="20"/>
              </w:rPr>
            </w:pPr>
            <w:r>
              <w:rPr>
                <w:szCs w:val="20"/>
              </w:rPr>
              <w:t xml:space="preserve">Élevage d’animaux de moins de 12 mois en parc renforcé </w:t>
            </w:r>
          </w:p>
        </w:tc>
        <w:tc>
          <w:tcPr>
            <w:tcW w:w="1915" w:type="dxa"/>
          </w:tcPr>
          <w:p w14:paraId="27C599CB" w14:textId="77777777" w:rsidR="00813791" w:rsidRDefault="00813791" w:rsidP="006E17AB">
            <w:pPr>
              <w:jc w:val="center"/>
              <w:rPr>
                <w:szCs w:val="20"/>
              </w:rPr>
            </w:pPr>
            <w:r>
              <w:rPr>
                <w:szCs w:val="20"/>
              </w:rPr>
              <w:t>3 à 4</w:t>
            </w:r>
          </w:p>
        </w:tc>
        <w:tc>
          <w:tcPr>
            <w:tcW w:w="2632" w:type="dxa"/>
          </w:tcPr>
          <w:p w14:paraId="5304FB13" w14:textId="77777777" w:rsidR="00813791" w:rsidRDefault="00813791" w:rsidP="006E17AB">
            <w:pPr>
              <w:rPr>
                <w:szCs w:val="20"/>
              </w:rPr>
            </w:pPr>
            <w:r>
              <w:rPr>
                <w:rFonts w:ascii="Wingdings" w:eastAsia="Wingdings" w:hAnsi="Wingdings" w:cs="Wingdings"/>
                <w:szCs w:val="20"/>
              </w:rPr>
              <w:t></w:t>
            </w:r>
            <w:r>
              <w:rPr>
                <w:szCs w:val="20"/>
              </w:rPr>
              <w:t>° coût électrification</w:t>
            </w:r>
          </w:p>
          <w:p w14:paraId="07728B9F" w14:textId="77777777" w:rsidR="00813791" w:rsidRDefault="00813791" w:rsidP="006E17AB">
            <w:pPr>
              <w:rPr>
                <w:szCs w:val="20"/>
              </w:rPr>
            </w:pPr>
            <w:r>
              <w:rPr>
                <w:szCs w:val="20"/>
              </w:rPr>
              <w:t>Temps d’entretien pendant la saison de pâturage possiblement élevé</w:t>
            </w:r>
          </w:p>
        </w:tc>
        <w:tc>
          <w:tcPr>
            <w:tcW w:w="3058" w:type="dxa"/>
          </w:tcPr>
          <w:p w14:paraId="46CF982C" w14:textId="77777777" w:rsidR="00813791" w:rsidRDefault="00813791" w:rsidP="00656750">
            <w:pPr>
              <w:rPr>
                <w:szCs w:val="20"/>
              </w:rPr>
            </w:pPr>
            <w:r>
              <w:rPr>
                <w:szCs w:val="20"/>
              </w:rPr>
              <w:t xml:space="preserve">L’électrification de tous les parcs de pâturage est de l’ordre de </w:t>
            </w:r>
            <w:r w:rsidR="00656750">
              <w:rPr>
                <w:szCs w:val="20"/>
              </w:rPr>
              <w:t>25 à 30 km de clôture en bovin lait et 30 à 35 km pour les bovins viande</w:t>
            </w:r>
            <w:r>
              <w:rPr>
                <w:szCs w:val="20"/>
              </w:rPr>
              <w:t xml:space="preserve">. Coût </w:t>
            </w:r>
            <w:r w:rsidR="00656750">
              <w:rPr>
                <w:szCs w:val="20"/>
              </w:rPr>
              <w:t>difficilement supportable,</w:t>
            </w:r>
            <w:r>
              <w:rPr>
                <w:szCs w:val="20"/>
              </w:rPr>
              <w:t xml:space="preserve"> surtout sans aide. </w:t>
            </w:r>
          </w:p>
        </w:tc>
      </w:tr>
      <w:tr w:rsidR="00813791" w14:paraId="200E3542" w14:textId="77777777" w:rsidTr="006E17AB">
        <w:tc>
          <w:tcPr>
            <w:tcW w:w="2313" w:type="dxa"/>
          </w:tcPr>
          <w:p w14:paraId="564BBB5B" w14:textId="77777777" w:rsidR="00813791" w:rsidRDefault="00813791" w:rsidP="006E17AB">
            <w:pPr>
              <w:rPr>
                <w:szCs w:val="20"/>
              </w:rPr>
            </w:pPr>
            <w:r>
              <w:rPr>
                <w:szCs w:val="20"/>
              </w:rPr>
              <w:t>Mélange d’âges et de types de bovins et équins (pas d’animaux de moins de 12 mois seuls)</w:t>
            </w:r>
          </w:p>
        </w:tc>
        <w:tc>
          <w:tcPr>
            <w:tcW w:w="1915" w:type="dxa"/>
          </w:tcPr>
          <w:p w14:paraId="56B20A0C" w14:textId="77777777" w:rsidR="00813791" w:rsidRDefault="00813791" w:rsidP="006E17AB">
            <w:pPr>
              <w:jc w:val="center"/>
              <w:rPr>
                <w:szCs w:val="20"/>
              </w:rPr>
            </w:pPr>
            <w:r>
              <w:rPr>
                <w:szCs w:val="20"/>
              </w:rPr>
              <w:t>1</w:t>
            </w:r>
          </w:p>
        </w:tc>
        <w:tc>
          <w:tcPr>
            <w:tcW w:w="2632" w:type="dxa"/>
          </w:tcPr>
          <w:p w14:paraId="651E9592" w14:textId="77777777" w:rsidR="00813791" w:rsidRDefault="00813791" w:rsidP="006E17AB">
            <w:pPr>
              <w:rPr>
                <w:szCs w:val="20"/>
              </w:rPr>
            </w:pPr>
          </w:p>
        </w:tc>
        <w:tc>
          <w:tcPr>
            <w:tcW w:w="3058" w:type="dxa"/>
          </w:tcPr>
          <w:p w14:paraId="37A88BA9" w14:textId="77777777" w:rsidR="00813791" w:rsidRDefault="00813791" w:rsidP="006E17AB">
            <w:pPr>
              <w:rPr>
                <w:szCs w:val="20"/>
              </w:rPr>
            </w:pPr>
            <w:r>
              <w:rPr>
                <w:szCs w:val="20"/>
              </w:rPr>
              <w:t xml:space="preserve">Pâturage bovin et équin peu pratiqué, en même temps. </w:t>
            </w:r>
          </w:p>
        </w:tc>
      </w:tr>
      <w:tr w:rsidR="00813791" w14:paraId="10524464" w14:textId="77777777" w:rsidTr="006E17AB">
        <w:tc>
          <w:tcPr>
            <w:tcW w:w="2313" w:type="dxa"/>
          </w:tcPr>
          <w:p w14:paraId="169ECAFB" w14:textId="77777777" w:rsidR="00813791" w:rsidRDefault="00813791" w:rsidP="006E17AB">
            <w:pPr>
              <w:rPr>
                <w:szCs w:val="20"/>
              </w:rPr>
            </w:pPr>
            <w:r>
              <w:rPr>
                <w:szCs w:val="20"/>
              </w:rPr>
              <w:t>Présence de bovins à cornes dans le lot concerné</w:t>
            </w:r>
          </w:p>
        </w:tc>
        <w:tc>
          <w:tcPr>
            <w:tcW w:w="1915" w:type="dxa"/>
          </w:tcPr>
          <w:p w14:paraId="492F82C6" w14:textId="77777777" w:rsidR="00813791" w:rsidRDefault="00813791" w:rsidP="006E17AB">
            <w:pPr>
              <w:jc w:val="center"/>
              <w:rPr>
                <w:szCs w:val="20"/>
              </w:rPr>
            </w:pPr>
            <w:r>
              <w:rPr>
                <w:szCs w:val="20"/>
              </w:rPr>
              <w:t>1 à 4 en fonction du système existant</w:t>
            </w:r>
          </w:p>
        </w:tc>
        <w:tc>
          <w:tcPr>
            <w:tcW w:w="2632" w:type="dxa"/>
          </w:tcPr>
          <w:p w14:paraId="0941EFE7" w14:textId="77777777" w:rsidR="00813791" w:rsidRDefault="00813791" w:rsidP="006E17AB">
            <w:pPr>
              <w:rPr>
                <w:szCs w:val="20"/>
              </w:rPr>
            </w:pPr>
            <w:r>
              <w:rPr>
                <w:szCs w:val="20"/>
              </w:rPr>
              <w:t>Si Système avec corne = 0</w:t>
            </w:r>
          </w:p>
          <w:p w14:paraId="3D1D5634" w14:textId="77777777" w:rsidR="00813791" w:rsidRDefault="00813791" w:rsidP="006E17AB">
            <w:pPr>
              <w:rPr>
                <w:szCs w:val="20"/>
              </w:rPr>
            </w:pPr>
            <w:r>
              <w:rPr>
                <w:szCs w:val="20"/>
              </w:rPr>
              <w:t>Si système sans corne très élevé : tout le troupeau devrait être renouvelé</w:t>
            </w:r>
          </w:p>
        </w:tc>
        <w:tc>
          <w:tcPr>
            <w:tcW w:w="3058" w:type="dxa"/>
          </w:tcPr>
          <w:p w14:paraId="61F57EA8" w14:textId="77777777" w:rsidR="00813791" w:rsidRDefault="00813791" w:rsidP="006E17AB">
            <w:pPr>
              <w:rPr>
                <w:szCs w:val="20"/>
              </w:rPr>
            </w:pPr>
            <w:r>
              <w:rPr>
                <w:szCs w:val="20"/>
              </w:rPr>
              <w:t>Le mélange d’adultes avec corne et sans corne n’est pas possible</w:t>
            </w:r>
          </w:p>
        </w:tc>
      </w:tr>
      <w:tr w:rsidR="00813791" w14:paraId="7C53B995" w14:textId="77777777" w:rsidTr="006E17AB">
        <w:tc>
          <w:tcPr>
            <w:tcW w:w="2313" w:type="dxa"/>
          </w:tcPr>
          <w:p w14:paraId="6E0D1F1A" w14:textId="77777777" w:rsidR="00813791" w:rsidRDefault="00813791" w:rsidP="006E17AB">
            <w:pPr>
              <w:rPr>
                <w:szCs w:val="20"/>
              </w:rPr>
            </w:pPr>
            <w:r>
              <w:rPr>
                <w:szCs w:val="20"/>
              </w:rPr>
              <w:t>Regroupement des lots pour constituer des troupeaux plus importants en nombre</w:t>
            </w:r>
          </w:p>
          <w:p w14:paraId="0DFAE634" w14:textId="77777777" w:rsidR="00813791" w:rsidRDefault="00813791" w:rsidP="006E17AB">
            <w:r>
              <w:t xml:space="preserve">  </w:t>
            </w:r>
          </w:p>
          <w:p w14:paraId="269E314A" w14:textId="77777777" w:rsidR="00813791" w:rsidRDefault="00813791" w:rsidP="006E17AB">
            <w:pPr>
              <w:rPr>
                <w:szCs w:val="20"/>
              </w:rPr>
            </w:pPr>
          </w:p>
        </w:tc>
        <w:tc>
          <w:tcPr>
            <w:tcW w:w="1915" w:type="dxa"/>
          </w:tcPr>
          <w:p w14:paraId="7A036E3D" w14:textId="77777777" w:rsidR="00813791" w:rsidRDefault="00813791" w:rsidP="006E17AB">
            <w:pPr>
              <w:jc w:val="center"/>
              <w:rPr>
                <w:szCs w:val="20"/>
              </w:rPr>
            </w:pPr>
            <w:r>
              <w:rPr>
                <w:szCs w:val="20"/>
              </w:rPr>
              <w:t>3</w:t>
            </w:r>
          </w:p>
        </w:tc>
        <w:tc>
          <w:tcPr>
            <w:tcW w:w="2632" w:type="dxa"/>
          </w:tcPr>
          <w:p w14:paraId="1A6BE5E5" w14:textId="77777777" w:rsidR="00813791" w:rsidRDefault="00813791" w:rsidP="006E17AB">
            <w:pPr>
              <w:rPr>
                <w:szCs w:val="20"/>
              </w:rPr>
            </w:pPr>
            <w:r>
              <w:rPr>
                <w:szCs w:val="20"/>
              </w:rPr>
              <w:t xml:space="preserve">Peut nécessiter des investissements supplémentaires (abreuvement par exemple) </w:t>
            </w:r>
          </w:p>
        </w:tc>
        <w:tc>
          <w:tcPr>
            <w:tcW w:w="3058" w:type="dxa"/>
          </w:tcPr>
          <w:p w14:paraId="7F67979A" w14:textId="77777777" w:rsidR="00813791" w:rsidRDefault="00813791" w:rsidP="006E17AB">
            <w:pPr>
              <w:rPr>
                <w:szCs w:val="20"/>
              </w:rPr>
            </w:pPr>
            <w:r>
              <w:rPr>
                <w:szCs w:val="20"/>
              </w:rPr>
              <w:t xml:space="preserve">En faisant des lots très importants, les animaux referont des petits groupes qui augmenteront la vulnérabilité. </w:t>
            </w:r>
          </w:p>
          <w:p w14:paraId="52B197D5" w14:textId="77777777" w:rsidR="00813791" w:rsidRPr="00A85A64" w:rsidRDefault="00813791" w:rsidP="006E17AB">
            <w:pPr>
              <w:rPr>
                <w:szCs w:val="20"/>
              </w:rPr>
            </w:pPr>
            <w:r>
              <w:rPr>
                <w:szCs w:val="20"/>
              </w:rPr>
              <w:t>Inversement, « </w:t>
            </w:r>
            <w:r w:rsidRPr="00A85A64">
              <w:rPr>
                <w:szCs w:val="20"/>
              </w:rPr>
              <w:t>Repérer les animaux malades et surveiller les veaux</w:t>
            </w:r>
          </w:p>
          <w:p w14:paraId="731E19C3" w14:textId="77777777" w:rsidR="00813791" w:rsidRDefault="00813791" w:rsidP="006E17AB">
            <w:pPr>
              <w:rPr>
                <w:szCs w:val="20"/>
              </w:rPr>
            </w:pPr>
            <w:proofErr w:type="gramStart"/>
            <w:r w:rsidRPr="00A85A64">
              <w:rPr>
                <w:szCs w:val="20"/>
              </w:rPr>
              <w:t>s’avèrent</w:t>
            </w:r>
            <w:proofErr w:type="gramEnd"/>
            <w:r w:rsidRPr="00A85A64">
              <w:rPr>
                <w:szCs w:val="20"/>
              </w:rPr>
              <w:t xml:space="preserve"> plus ardus quand le nombre d’animaux</w:t>
            </w:r>
            <w:r>
              <w:rPr>
                <w:szCs w:val="20"/>
              </w:rPr>
              <w:t xml:space="preserve"> </w:t>
            </w:r>
            <w:r w:rsidRPr="00A85A64">
              <w:rPr>
                <w:szCs w:val="20"/>
              </w:rPr>
              <w:t>dans le lot au pâturage est élevé</w:t>
            </w:r>
            <w:r>
              <w:rPr>
                <w:szCs w:val="20"/>
              </w:rPr>
              <w:t xml:space="preserve"> ‘Source IDELE</w:t>
            </w:r>
            <w:proofErr w:type="gramStart"/>
            <w:r>
              <w:rPr>
                <w:szCs w:val="20"/>
              </w:rPr>
              <w:t>’»</w:t>
            </w:r>
            <w:proofErr w:type="gramEnd"/>
            <w:r>
              <w:rPr>
                <w:szCs w:val="20"/>
              </w:rPr>
              <w:t>. La mesure pourrait devenir contre-productive.</w:t>
            </w:r>
          </w:p>
          <w:p w14:paraId="79A65923" w14:textId="77777777" w:rsidR="00813791" w:rsidRDefault="00813791" w:rsidP="006E17AB">
            <w:pPr>
              <w:rPr>
                <w:szCs w:val="20"/>
              </w:rPr>
            </w:pPr>
            <w:proofErr w:type="gramStart"/>
            <w:r>
              <w:rPr>
                <w:szCs w:val="20"/>
              </w:rPr>
              <w:t>risque</w:t>
            </w:r>
            <w:proofErr w:type="gramEnd"/>
            <w:r>
              <w:rPr>
                <w:szCs w:val="20"/>
              </w:rPr>
              <w:t xml:space="preserve"> de dégradation de la ressource herbacée</w:t>
            </w:r>
          </w:p>
          <w:p w14:paraId="1F067659" w14:textId="77777777" w:rsidR="00813791" w:rsidRDefault="00813791" w:rsidP="006E17AB">
            <w:pPr>
              <w:rPr>
                <w:szCs w:val="20"/>
              </w:rPr>
            </w:pPr>
            <w:r>
              <w:rPr>
                <w:szCs w:val="20"/>
              </w:rPr>
              <w:lastRenderedPageBreak/>
              <w:t>Contradiction possible avec engagement MAE zone humides (Aubrac / Margeride / Mt Lozère / cœur de parc national) et présence de zones humides</w:t>
            </w:r>
          </w:p>
          <w:p w14:paraId="6018276D" w14:textId="77777777" w:rsidR="00813791" w:rsidRPr="00A85A64" w:rsidRDefault="00813791" w:rsidP="006E17AB">
            <w:r>
              <w:t>« Faire des lots d’animaux homogènes en termes d’âge ou de stade physiologique permet de mieux s’ajuster à la pousse de l’herbe et de mieux maîtriser la conduite parasitaire. C’est beaucoup plus aisé quand</w:t>
            </w:r>
          </w:p>
          <w:p w14:paraId="1F31E747" w14:textId="77777777" w:rsidR="00813791" w:rsidRDefault="00813791" w:rsidP="006E17AB">
            <w:pPr>
              <w:rPr>
                <w:szCs w:val="20"/>
              </w:rPr>
            </w:pPr>
            <w:proofErr w:type="gramStart"/>
            <w:r w:rsidRPr="00A85A64">
              <w:rPr>
                <w:szCs w:val="20"/>
              </w:rPr>
              <w:t>les</w:t>
            </w:r>
            <w:proofErr w:type="gramEnd"/>
            <w:r w:rsidRPr="00A85A64">
              <w:rPr>
                <w:szCs w:val="20"/>
              </w:rPr>
              <w:t xml:space="preserve"> vêlages sont groupés en une seule période.</w:t>
            </w:r>
            <w:r>
              <w:rPr>
                <w:szCs w:val="20"/>
              </w:rPr>
              <w:t> ‘Idele</w:t>
            </w:r>
            <w:proofErr w:type="gramStart"/>
            <w:r>
              <w:rPr>
                <w:szCs w:val="20"/>
              </w:rPr>
              <w:t>’»</w:t>
            </w:r>
            <w:proofErr w:type="gramEnd"/>
            <w:r>
              <w:rPr>
                <w:szCs w:val="20"/>
              </w:rPr>
              <w:t xml:space="preserve"> donc pas adapté à tous les élevages</w:t>
            </w:r>
          </w:p>
          <w:p w14:paraId="51337A79" w14:textId="77777777" w:rsidR="00813791" w:rsidRDefault="00813791" w:rsidP="006E17AB">
            <w:pPr>
              <w:rPr>
                <w:szCs w:val="20"/>
              </w:rPr>
            </w:pPr>
            <w:r>
              <w:rPr>
                <w:szCs w:val="20"/>
              </w:rPr>
              <w:t>Les lots actuels correspondent à des besoins techniques autres (mères avec males vs mères avec femelles, taille des parcelles de pâturage, dimensionnement des points d’abreuvement, etc… donc compliqué à modifier)</w:t>
            </w:r>
          </w:p>
        </w:tc>
      </w:tr>
      <w:tr w:rsidR="00813791" w14:paraId="3323C6CA" w14:textId="77777777" w:rsidTr="006E17AB">
        <w:tc>
          <w:tcPr>
            <w:tcW w:w="2313" w:type="dxa"/>
          </w:tcPr>
          <w:p w14:paraId="7F92CEC9" w14:textId="77777777" w:rsidR="00813791" w:rsidRDefault="00813791" w:rsidP="006E17AB">
            <w:pPr>
              <w:rPr>
                <w:szCs w:val="20"/>
              </w:rPr>
            </w:pPr>
            <w:r>
              <w:rPr>
                <w:szCs w:val="20"/>
              </w:rPr>
              <w:lastRenderedPageBreak/>
              <w:t>Utilisation d’un système d’alerte et intervention humaine : colliers GPS connectés sur les animaux ou utilisation des pièges photos GSM disposés sur les zones de pâturage qui peuvent alerter de la présence des loups</w:t>
            </w:r>
          </w:p>
        </w:tc>
        <w:tc>
          <w:tcPr>
            <w:tcW w:w="1915" w:type="dxa"/>
          </w:tcPr>
          <w:p w14:paraId="7144751B" w14:textId="77777777" w:rsidR="00813791" w:rsidRDefault="00813791" w:rsidP="006E17AB">
            <w:pPr>
              <w:jc w:val="center"/>
              <w:rPr>
                <w:szCs w:val="20"/>
              </w:rPr>
            </w:pPr>
            <w:r>
              <w:rPr>
                <w:szCs w:val="20"/>
              </w:rPr>
              <w:t>2</w:t>
            </w:r>
          </w:p>
        </w:tc>
        <w:tc>
          <w:tcPr>
            <w:tcW w:w="2632" w:type="dxa"/>
          </w:tcPr>
          <w:p w14:paraId="137F635A" w14:textId="77777777" w:rsidR="00813791" w:rsidRDefault="00813791" w:rsidP="006E17AB">
            <w:pPr>
              <w:rPr>
                <w:szCs w:val="20"/>
              </w:rPr>
            </w:pPr>
            <w:r>
              <w:rPr>
                <w:rFonts w:ascii="Wingdings" w:eastAsia="Wingdings" w:hAnsi="Wingdings" w:cs="Wingdings"/>
                <w:szCs w:val="20"/>
              </w:rPr>
              <w:t></w:t>
            </w:r>
            <w:r>
              <w:rPr>
                <w:szCs w:val="20"/>
              </w:rPr>
              <w:t>° temps de travail pour mise en place des colliers</w:t>
            </w:r>
          </w:p>
          <w:p w14:paraId="1049BDBC" w14:textId="77777777" w:rsidR="00813791" w:rsidRDefault="00813791" w:rsidP="006E17AB">
            <w:pPr>
              <w:rPr>
                <w:szCs w:val="20"/>
              </w:rPr>
            </w:pPr>
            <w:r>
              <w:rPr>
                <w:szCs w:val="20"/>
              </w:rPr>
              <w:t xml:space="preserve">Coût d’achat élevé (1 pour 5 en bovin, 1 pour 10 animaux en ovin et pas de préconisation pour les chevaux) </w:t>
            </w:r>
          </w:p>
        </w:tc>
        <w:tc>
          <w:tcPr>
            <w:tcW w:w="3058" w:type="dxa"/>
          </w:tcPr>
          <w:p w14:paraId="26FA2A51" w14:textId="77777777" w:rsidR="00813791" w:rsidRDefault="00813791" w:rsidP="006E17AB">
            <w:pPr>
              <w:rPr>
                <w:szCs w:val="20"/>
              </w:rPr>
            </w:pPr>
            <w:r>
              <w:rPr>
                <w:szCs w:val="20"/>
              </w:rPr>
              <w:t xml:space="preserve">Peu d’utilisation à ce jour </w:t>
            </w:r>
          </w:p>
        </w:tc>
      </w:tr>
      <w:tr w:rsidR="00813791" w14:paraId="319CA19C" w14:textId="77777777" w:rsidTr="006E17AB">
        <w:tc>
          <w:tcPr>
            <w:tcW w:w="2313" w:type="dxa"/>
          </w:tcPr>
          <w:p w14:paraId="417AD5B4" w14:textId="77777777" w:rsidR="00813791" w:rsidRDefault="00813791" w:rsidP="006E17AB">
            <w:pPr>
              <w:rPr>
                <w:szCs w:val="20"/>
              </w:rPr>
            </w:pPr>
            <w:r>
              <w:rPr>
                <w:szCs w:val="20"/>
              </w:rPr>
              <w:t>Regroupement nocturne dans une enceinte protégée (en bâtiment ou par une clôture électrique)</w:t>
            </w:r>
          </w:p>
        </w:tc>
        <w:tc>
          <w:tcPr>
            <w:tcW w:w="1915" w:type="dxa"/>
          </w:tcPr>
          <w:p w14:paraId="35931772" w14:textId="77777777" w:rsidR="00813791" w:rsidRDefault="00813791" w:rsidP="006E17AB">
            <w:pPr>
              <w:jc w:val="center"/>
              <w:rPr>
                <w:szCs w:val="20"/>
              </w:rPr>
            </w:pPr>
            <w:r>
              <w:rPr>
                <w:szCs w:val="20"/>
              </w:rPr>
              <w:t>3 à 4</w:t>
            </w:r>
          </w:p>
        </w:tc>
        <w:tc>
          <w:tcPr>
            <w:tcW w:w="2632" w:type="dxa"/>
          </w:tcPr>
          <w:p w14:paraId="75A1356F" w14:textId="77777777" w:rsidR="00813791" w:rsidRDefault="00813791" w:rsidP="006E17AB">
            <w:pPr>
              <w:rPr>
                <w:szCs w:val="20"/>
              </w:rPr>
            </w:pPr>
            <w:r>
              <w:rPr>
                <w:rFonts w:ascii="Wingdings" w:eastAsia="Wingdings" w:hAnsi="Wingdings" w:cs="Wingdings"/>
                <w:szCs w:val="20"/>
              </w:rPr>
              <w:t></w:t>
            </w:r>
            <w:r>
              <w:rPr>
                <w:szCs w:val="20"/>
              </w:rPr>
              <w:t xml:space="preserve"> Temps de travail de travail de 1 à 3 h par jour voire plus, en fonction du nombre de lots au pâturage </w:t>
            </w:r>
          </w:p>
          <w:p w14:paraId="08390A2E" w14:textId="77777777" w:rsidR="00813791" w:rsidRDefault="00813791" w:rsidP="006E17AB">
            <w:pPr>
              <w:rPr>
                <w:szCs w:val="20"/>
              </w:rPr>
            </w:pPr>
            <w:r>
              <w:rPr>
                <w:szCs w:val="20"/>
              </w:rPr>
              <w:t xml:space="preserve">Risque de perte de production en période </w:t>
            </w:r>
            <w:r>
              <w:rPr>
                <w:szCs w:val="20"/>
              </w:rPr>
              <w:lastRenderedPageBreak/>
              <w:t xml:space="preserve">de forte chaleur (moins de pâturage la nuit) </w:t>
            </w:r>
          </w:p>
          <w:p w14:paraId="47341341" w14:textId="77777777" w:rsidR="00813791" w:rsidRDefault="00813791" w:rsidP="006E17AB">
            <w:pPr>
              <w:rPr>
                <w:szCs w:val="20"/>
              </w:rPr>
            </w:pPr>
          </w:p>
          <w:p w14:paraId="42EF2083" w14:textId="77777777" w:rsidR="00813791" w:rsidRDefault="00813791" w:rsidP="006E17AB">
            <w:pPr>
              <w:rPr>
                <w:szCs w:val="20"/>
              </w:rPr>
            </w:pPr>
          </w:p>
        </w:tc>
        <w:tc>
          <w:tcPr>
            <w:tcW w:w="3058" w:type="dxa"/>
          </w:tcPr>
          <w:p w14:paraId="4DF97BA2" w14:textId="77777777" w:rsidR="00813791" w:rsidRDefault="00813791" w:rsidP="006E17AB">
            <w:pPr>
              <w:rPr>
                <w:szCs w:val="20"/>
              </w:rPr>
            </w:pPr>
            <w:r>
              <w:rPr>
                <w:szCs w:val="20"/>
              </w:rPr>
              <w:lastRenderedPageBreak/>
              <w:t xml:space="preserve">Aubrac : une « estive » est par définition un territoire éloigné des bâtiments (éloignement tel que les animaux arrivent parfois en camions) </w:t>
            </w:r>
          </w:p>
          <w:p w14:paraId="6EFB9AAC" w14:textId="77777777" w:rsidR="00813791" w:rsidRDefault="00813791" w:rsidP="006E17AB">
            <w:pPr>
              <w:rPr>
                <w:szCs w:val="20"/>
              </w:rPr>
            </w:pPr>
            <w:r>
              <w:rPr>
                <w:szCs w:val="20"/>
              </w:rPr>
              <w:t xml:space="preserve">Remet potentiellement en </w:t>
            </w:r>
            <w:r>
              <w:rPr>
                <w:szCs w:val="20"/>
              </w:rPr>
              <w:lastRenderedPageBreak/>
              <w:t>question la traite mobile</w:t>
            </w:r>
          </w:p>
          <w:p w14:paraId="7761D11D" w14:textId="77777777" w:rsidR="00813791" w:rsidRDefault="00813791" w:rsidP="006E17AB">
            <w:pPr>
              <w:rPr>
                <w:szCs w:val="20"/>
              </w:rPr>
            </w:pPr>
            <w:r>
              <w:rPr>
                <w:szCs w:val="20"/>
              </w:rPr>
              <w:t xml:space="preserve">Les espaces les plus éloignés pourraient être abandonnés à termes. </w:t>
            </w:r>
          </w:p>
        </w:tc>
      </w:tr>
      <w:tr w:rsidR="00813791" w14:paraId="7BABBBF7" w14:textId="77777777" w:rsidTr="006E17AB">
        <w:tc>
          <w:tcPr>
            <w:tcW w:w="2313" w:type="dxa"/>
          </w:tcPr>
          <w:p w14:paraId="3EF4C880" w14:textId="77777777" w:rsidR="00813791" w:rsidRPr="00936C3A" w:rsidRDefault="00813791" w:rsidP="006E17AB">
            <w:pPr>
              <w:rPr>
                <w:lang w:eastAsia="en-US" w:bidi="ar-SA"/>
              </w:rPr>
            </w:pPr>
            <w:r>
              <w:rPr>
                <w:szCs w:val="20"/>
              </w:rPr>
              <w:lastRenderedPageBreak/>
              <w:t>Mise en défens (clôtures) des zones dangereuses comme les barres rocheuses</w:t>
            </w:r>
          </w:p>
        </w:tc>
        <w:tc>
          <w:tcPr>
            <w:tcW w:w="1915" w:type="dxa"/>
          </w:tcPr>
          <w:p w14:paraId="23045AEB" w14:textId="77777777" w:rsidR="00813791" w:rsidRDefault="00813791" w:rsidP="006E17AB">
            <w:pPr>
              <w:jc w:val="center"/>
              <w:rPr>
                <w:szCs w:val="20"/>
              </w:rPr>
            </w:pPr>
            <w:r>
              <w:rPr>
                <w:szCs w:val="20"/>
              </w:rPr>
              <w:t>2 à 3 en fonction du cout</w:t>
            </w:r>
          </w:p>
        </w:tc>
        <w:tc>
          <w:tcPr>
            <w:tcW w:w="2632" w:type="dxa"/>
          </w:tcPr>
          <w:p w14:paraId="7A0D0D1F" w14:textId="77777777" w:rsidR="00813791" w:rsidRDefault="00813791" w:rsidP="006E17AB">
            <w:pPr>
              <w:rPr>
                <w:szCs w:val="20"/>
              </w:rPr>
            </w:pPr>
            <w:r>
              <w:rPr>
                <w:szCs w:val="20"/>
              </w:rPr>
              <w:t>Coût clôtures très élevé</w:t>
            </w:r>
          </w:p>
        </w:tc>
        <w:tc>
          <w:tcPr>
            <w:tcW w:w="3058" w:type="dxa"/>
          </w:tcPr>
          <w:p w14:paraId="1C14960F" w14:textId="77777777" w:rsidR="00813791" w:rsidRDefault="00813791" w:rsidP="006E17AB">
            <w:pPr>
              <w:rPr>
                <w:szCs w:val="20"/>
              </w:rPr>
            </w:pPr>
            <w:r>
              <w:rPr>
                <w:szCs w:val="20"/>
              </w:rPr>
              <w:t>Relativement peu concerné.</w:t>
            </w:r>
          </w:p>
          <w:p w14:paraId="78E6BD00" w14:textId="77777777" w:rsidR="00813791" w:rsidRDefault="00813791" w:rsidP="006E17AB">
            <w:pPr>
              <w:rPr>
                <w:szCs w:val="20"/>
              </w:rPr>
            </w:pPr>
            <w:r>
              <w:rPr>
                <w:szCs w:val="20"/>
              </w:rPr>
              <w:t>A voir à l’échelle des exploitations plutôt que du territoire.</w:t>
            </w:r>
          </w:p>
        </w:tc>
      </w:tr>
      <w:tr w:rsidR="00813791" w14:paraId="2884409B" w14:textId="77777777" w:rsidTr="006E17AB">
        <w:tc>
          <w:tcPr>
            <w:tcW w:w="2313" w:type="dxa"/>
          </w:tcPr>
          <w:p w14:paraId="2FE45F5C" w14:textId="77777777" w:rsidR="00813791" w:rsidRDefault="00813791" w:rsidP="006E17AB">
            <w:pPr>
              <w:rPr>
                <w:szCs w:val="20"/>
              </w:rPr>
            </w:pPr>
            <w:r>
              <w:rPr>
                <w:szCs w:val="20"/>
              </w:rPr>
              <w:t>Une des mesures de protection au sens de l’arrêté du 30 décembre 2022 parmi : gardiennage renforcé ou surveillance renforcée, chiens de protection des troupeaux, parcs électrifiés</w:t>
            </w:r>
          </w:p>
        </w:tc>
        <w:tc>
          <w:tcPr>
            <w:tcW w:w="1915" w:type="dxa"/>
          </w:tcPr>
          <w:p w14:paraId="3046FAA2" w14:textId="77777777" w:rsidR="00813791" w:rsidRDefault="00813791" w:rsidP="006E17AB">
            <w:pPr>
              <w:jc w:val="center"/>
            </w:pPr>
            <w:r>
              <w:t>Gardiennage renforcé 4</w:t>
            </w:r>
          </w:p>
          <w:p w14:paraId="69D5E37C" w14:textId="77777777" w:rsidR="00813791" w:rsidRDefault="00813791" w:rsidP="006E17AB">
            <w:pPr>
              <w:jc w:val="center"/>
              <w:rPr>
                <w:szCs w:val="20"/>
              </w:rPr>
            </w:pPr>
            <w:r>
              <w:rPr>
                <w:szCs w:val="20"/>
              </w:rPr>
              <w:t xml:space="preserve">Surveillance renforcée 2 à 3 en fonction du morcellement de l’exploitation </w:t>
            </w:r>
          </w:p>
          <w:p w14:paraId="11528E94" w14:textId="77777777" w:rsidR="00813791" w:rsidRDefault="00813791" w:rsidP="006E17AB">
            <w:pPr>
              <w:jc w:val="center"/>
              <w:rPr>
                <w:szCs w:val="20"/>
              </w:rPr>
            </w:pPr>
            <w:r>
              <w:rPr>
                <w:szCs w:val="20"/>
              </w:rPr>
              <w:t xml:space="preserve">Chien de </w:t>
            </w:r>
            <w:proofErr w:type="gramStart"/>
            <w:r>
              <w:rPr>
                <w:szCs w:val="20"/>
              </w:rPr>
              <w:t>protection  1</w:t>
            </w:r>
            <w:proofErr w:type="gramEnd"/>
            <w:r>
              <w:rPr>
                <w:szCs w:val="20"/>
              </w:rPr>
              <w:t xml:space="preserve"> à 2 </w:t>
            </w:r>
          </w:p>
          <w:p w14:paraId="6B1DF9E0" w14:textId="77777777" w:rsidR="00813791" w:rsidRDefault="00813791" w:rsidP="006E17AB">
            <w:pPr>
              <w:jc w:val="center"/>
              <w:rPr>
                <w:szCs w:val="20"/>
              </w:rPr>
            </w:pPr>
            <w:r>
              <w:rPr>
                <w:szCs w:val="20"/>
              </w:rPr>
              <w:t xml:space="preserve">Parcs électrifiés de toute l’exploitation 4 sans aide à court moyen terme </w:t>
            </w:r>
          </w:p>
        </w:tc>
        <w:tc>
          <w:tcPr>
            <w:tcW w:w="2632" w:type="dxa"/>
          </w:tcPr>
          <w:p w14:paraId="3F8B7B07" w14:textId="77777777" w:rsidR="00813791" w:rsidRDefault="00813791" w:rsidP="006E17AB">
            <w:pPr>
              <w:rPr>
                <w:szCs w:val="20"/>
              </w:rPr>
            </w:pPr>
            <w:r>
              <w:rPr>
                <w:szCs w:val="20"/>
              </w:rPr>
              <w:t>Coût alimentation chien</w:t>
            </w:r>
          </w:p>
          <w:p w14:paraId="4A181A9B" w14:textId="77777777" w:rsidR="00813791" w:rsidRDefault="00813791" w:rsidP="006E17AB">
            <w:pPr>
              <w:rPr>
                <w:szCs w:val="20"/>
              </w:rPr>
            </w:pPr>
            <w:r>
              <w:rPr>
                <w:szCs w:val="20"/>
              </w:rPr>
              <w:t>Cout salarié non envisageable sans aide</w:t>
            </w:r>
          </w:p>
          <w:p w14:paraId="7B40C951" w14:textId="77777777" w:rsidR="00813791" w:rsidRDefault="00813791" w:rsidP="006E17AB">
            <w:pPr>
              <w:rPr>
                <w:szCs w:val="20"/>
              </w:rPr>
            </w:pPr>
          </w:p>
          <w:p w14:paraId="7EB7B3C2" w14:textId="77777777" w:rsidR="00813791" w:rsidRDefault="00813791" w:rsidP="00F96A79">
            <w:pPr>
              <w:rPr>
                <w:szCs w:val="20"/>
              </w:rPr>
            </w:pPr>
            <w:r>
              <w:rPr>
                <w:szCs w:val="20"/>
              </w:rPr>
              <w:t>L’électrification de tous les pa</w:t>
            </w:r>
            <w:r w:rsidR="00F96A79">
              <w:rPr>
                <w:szCs w:val="20"/>
              </w:rPr>
              <w:t>rcs de pâturage est de l’ordre de 25 à 30 km de clôture en bovin lait et 30 à 35 km pour les bovins viande</w:t>
            </w:r>
            <w:r>
              <w:rPr>
                <w:szCs w:val="20"/>
              </w:rPr>
              <w:t>.</w:t>
            </w:r>
          </w:p>
        </w:tc>
        <w:tc>
          <w:tcPr>
            <w:tcW w:w="3058" w:type="dxa"/>
          </w:tcPr>
          <w:p w14:paraId="130A5B4E" w14:textId="77777777" w:rsidR="00813791" w:rsidRDefault="00813791" w:rsidP="006E17AB">
            <w:pPr>
              <w:rPr>
                <w:szCs w:val="20"/>
              </w:rPr>
            </w:pPr>
            <w:r>
              <w:rPr>
                <w:szCs w:val="20"/>
              </w:rPr>
              <w:t>/</w:t>
            </w:r>
            <w:proofErr w:type="gramStart"/>
            <w:r>
              <w:rPr>
                <w:szCs w:val="20"/>
              </w:rPr>
              <w:t> !\</w:t>
            </w:r>
            <w:proofErr w:type="gramEnd"/>
            <w:r>
              <w:rPr>
                <w:szCs w:val="20"/>
              </w:rPr>
              <w:t xml:space="preserve"> sans compensation financière : emploi d’un vacher sans indemnisation n’est pas faisable (arriver à obtenir un revenu suffisant avant embauche)</w:t>
            </w:r>
          </w:p>
          <w:p w14:paraId="74A70375" w14:textId="77777777" w:rsidR="00813791" w:rsidRDefault="00813791" w:rsidP="006E17AB">
            <w:pPr>
              <w:rPr>
                <w:szCs w:val="20"/>
              </w:rPr>
            </w:pPr>
            <w:r>
              <w:rPr>
                <w:szCs w:val="20"/>
              </w:rPr>
              <w:t xml:space="preserve">Chien de protection, pas facile, mais existe, attention aux animaux qui auraient été attaqués par des loups, risques aussi pour les éleveurs surtout en bovin. Les vaches et taureaux ayant une mémoire sur plusieurs mois, voire plusieurs années. </w:t>
            </w:r>
          </w:p>
          <w:p w14:paraId="4B4D7232" w14:textId="77777777" w:rsidR="00813791" w:rsidRDefault="00813791" w:rsidP="006E17AB">
            <w:pPr>
              <w:rPr>
                <w:szCs w:val="20"/>
              </w:rPr>
            </w:pPr>
          </w:p>
          <w:p w14:paraId="2093CA67" w14:textId="77777777" w:rsidR="00813791" w:rsidRDefault="00813791" w:rsidP="006E17AB">
            <w:pPr>
              <w:rPr>
                <w:szCs w:val="20"/>
              </w:rPr>
            </w:pPr>
          </w:p>
          <w:p w14:paraId="2503B197" w14:textId="77777777" w:rsidR="00813791" w:rsidRDefault="00813791" w:rsidP="006E17AB">
            <w:pPr>
              <w:rPr>
                <w:szCs w:val="20"/>
              </w:rPr>
            </w:pPr>
          </w:p>
          <w:p w14:paraId="38288749" w14:textId="77777777" w:rsidR="00813791" w:rsidRDefault="00813791" w:rsidP="006E17AB">
            <w:pPr>
              <w:rPr>
                <w:szCs w:val="20"/>
              </w:rPr>
            </w:pPr>
          </w:p>
        </w:tc>
      </w:tr>
      <w:tr w:rsidR="00813791" w14:paraId="6522C37A" w14:textId="77777777" w:rsidTr="006E17AB">
        <w:tc>
          <w:tcPr>
            <w:tcW w:w="2313" w:type="dxa"/>
          </w:tcPr>
          <w:p w14:paraId="1165C7C1" w14:textId="77777777" w:rsidR="00813791" w:rsidRDefault="00813791" w:rsidP="006E17AB">
            <w:pPr>
              <w:rPr>
                <w:szCs w:val="20"/>
              </w:rPr>
            </w:pPr>
            <w:r>
              <w:rPr>
                <w:szCs w:val="20"/>
              </w:rPr>
              <w:t xml:space="preserve">Renforcement du rythme d’inspection des animaux pour atteindre au moins une visite quotidienne pour les lots qui ne seraient pas déjà soumis à cette obligation au titre de </w:t>
            </w:r>
            <w:r w:rsidRPr="00FA7CA8">
              <w:rPr>
                <w:szCs w:val="20"/>
              </w:rPr>
              <w:t>l’arrêté du 25 octobre 1982</w:t>
            </w:r>
            <w:r w:rsidRPr="00FA7CA8">
              <w:footnoteReference w:id="9"/>
            </w:r>
            <w:r w:rsidRPr="00FA7CA8">
              <w:rPr>
                <w:szCs w:val="20"/>
              </w:rPr>
              <w:t xml:space="preserve"> </w:t>
            </w:r>
            <w:r>
              <w:rPr>
                <w:szCs w:val="20"/>
              </w:rPr>
              <w:t>modifié</w:t>
            </w:r>
          </w:p>
        </w:tc>
        <w:tc>
          <w:tcPr>
            <w:tcW w:w="1915" w:type="dxa"/>
          </w:tcPr>
          <w:p w14:paraId="76EC49AD" w14:textId="77777777" w:rsidR="00813791" w:rsidRDefault="00813791" w:rsidP="006E17AB">
            <w:pPr>
              <w:jc w:val="center"/>
              <w:rPr>
                <w:szCs w:val="20"/>
              </w:rPr>
            </w:pPr>
            <w:r>
              <w:rPr>
                <w:szCs w:val="20"/>
              </w:rPr>
              <w:t xml:space="preserve">Surveillance renforcée 2 à 3 en fonction du morcellement de l’exploitation </w:t>
            </w:r>
          </w:p>
          <w:p w14:paraId="7A1D52C9" w14:textId="77777777" w:rsidR="00813791" w:rsidRDefault="00813791" w:rsidP="006E17AB">
            <w:pPr>
              <w:jc w:val="center"/>
              <w:rPr>
                <w:szCs w:val="20"/>
              </w:rPr>
            </w:pPr>
            <w:r>
              <w:rPr>
                <w:szCs w:val="20"/>
              </w:rPr>
              <w:t>(</w:t>
            </w:r>
            <w:proofErr w:type="gramStart"/>
            <w:r>
              <w:rPr>
                <w:szCs w:val="20"/>
              </w:rPr>
              <w:t>morcellement</w:t>
            </w:r>
            <w:proofErr w:type="gramEnd"/>
            <w:r>
              <w:rPr>
                <w:szCs w:val="20"/>
              </w:rPr>
              <w:t xml:space="preserve"> foncier et des lots)</w:t>
            </w:r>
          </w:p>
        </w:tc>
        <w:tc>
          <w:tcPr>
            <w:tcW w:w="2632" w:type="dxa"/>
          </w:tcPr>
          <w:p w14:paraId="5F590C8D" w14:textId="77777777" w:rsidR="00813791" w:rsidRDefault="00813791" w:rsidP="006E17AB">
            <w:pPr>
              <w:rPr>
                <w:szCs w:val="20"/>
              </w:rPr>
            </w:pPr>
            <w:r>
              <w:rPr>
                <w:rFonts w:ascii="Wingdings" w:eastAsia="Wingdings" w:hAnsi="Wingdings" w:cs="Wingdings"/>
                <w:szCs w:val="20"/>
              </w:rPr>
              <w:t></w:t>
            </w:r>
            <w:r>
              <w:rPr>
                <w:szCs w:val="20"/>
              </w:rPr>
              <w:t xml:space="preserve"> Temps de travail de travail qui peut déséquilibrer le reste de l’organisation </w:t>
            </w:r>
          </w:p>
        </w:tc>
        <w:tc>
          <w:tcPr>
            <w:tcW w:w="3058" w:type="dxa"/>
          </w:tcPr>
          <w:p w14:paraId="20BD9A1A" w14:textId="77777777" w:rsidR="00813791" w:rsidRDefault="00813791" w:rsidP="006E17AB">
            <w:pPr>
              <w:rPr>
                <w:szCs w:val="20"/>
              </w:rPr>
            </w:pPr>
          </w:p>
        </w:tc>
      </w:tr>
      <w:tr w:rsidR="00813791" w14:paraId="0306FD80" w14:textId="77777777" w:rsidTr="006E17AB">
        <w:tc>
          <w:tcPr>
            <w:tcW w:w="2313" w:type="dxa"/>
          </w:tcPr>
          <w:p w14:paraId="16917554" w14:textId="77777777" w:rsidR="00813791" w:rsidRDefault="00813791" w:rsidP="006E17AB">
            <w:pPr>
              <w:rPr>
                <w:szCs w:val="20"/>
              </w:rPr>
            </w:pPr>
            <w:r>
              <w:rPr>
                <w:szCs w:val="20"/>
              </w:rPr>
              <w:t xml:space="preserve">Toute autre mesure découlant d’une </w:t>
            </w:r>
            <w:r>
              <w:rPr>
                <w:szCs w:val="20"/>
              </w:rPr>
              <w:lastRenderedPageBreak/>
              <w:t xml:space="preserve">analyse technico-économique territoriale validée par le préfet coordonnateur </w:t>
            </w:r>
          </w:p>
          <w:p w14:paraId="1574969C" w14:textId="77777777" w:rsidR="00813791" w:rsidRDefault="00813791" w:rsidP="006E17AB">
            <w:pPr>
              <w:rPr>
                <w:szCs w:val="20"/>
              </w:rPr>
            </w:pPr>
            <w:r>
              <w:rPr>
                <w:szCs w:val="20"/>
              </w:rPr>
              <w:t xml:space="preserve">Proposition à faire ? </w:t>
            </w:r>
          </w:p>
        </w:tc>
        <w:tc>
          <w:tcPr>
            <w:tcW w:w="1915" w:type="dxa"/>
          </w:tcPr>
          <w:p w14:paraId="0C136CF1" w14:textId="77777777" w:rsidR="00813791" w:rsidRDefault="00813791" w:rsidP="006E17AB">
            <w:pPr>
              <w:jc w:val="center"/>
              <w:rPr>
                <w:szCs w:val="20"/>
              </w:rPr>
            </w:pPr>
          </w:p>
        </w:tc>
        <w:tc>
          <w:tcPr>
            <w:tcW w:w="2632" w:type="dxa"/>
          </w:tcPr>
          <w:p w14:paraId="0A392C6A" w14:textId="77777777" w:rsidR="00813791" w:rsidRDefault="00813791" w:rsidP="006E17AB">
            <w:pPr>
              <w:rPr>
                <w:szCs w:val="20"/>
              </w:rPr>
            </w:pPr>
          </w:p>
        </w:tc>
        <w:tc>
          <w:tcPr>
            <w:tcW w:w="3058" w:type="dxa"/>
          </w:tcPr>
          <w:p w14:paraId="3E7DF0D2" w14:textId="77777777" w:rsidR="00813791" w:rsidRDefault="00813791" w:rsidP="006E17AB">
            <w:pPr>
              <w:rPr>
                <w:szCs w:val="20"/>
              </w:rPr>
            </w:pPr>
            <w:r>
              <w:rPr>
                <w:szCs w:val="20"/>
              </w:rPr>
              <w:t>Dans l’immédiat pas de proposition à formuler</w:t>
            </w:r>
          </w:p>
        </w:tc>
      </w:tr>
    </w:tbl>
    <w:p w14:paraId="290583F9" w14:textId="77777777" w:rsidR="00813791" w:rsidRDefault="00813791" w:rsidP="00813791">
      <w:pPr>
        <w:rPr>
          <w:szCs w:val="20"/>
        </w:rPr>
      </w:pPr>
    </w:p>
    <w:p w14:paraId="68F21D90" w14:textId="77777777" w:rsidR="00813791" w:rsidRDefault="00813791" w:rsidP="00813791">
      <w:pPr>
        <w:rPr>
          <w:szCs w:val="20"/>
        </w:rPr>
      </w:pPr>
    </w:p>
    <w:p w14:paraId="13C326F3" w14:textId="77777777" w:rsidR="00562B7E" w:rsidRDefault="00562B7E" w:rsidP="00813791">
      <w:pPr>
        <w:rPr>
          <w:szCs w:val="20"/>
        </w:rPr>
      </w:pPr>
    </w:p>
    <w:p w14:paraId="4853B841" w14:textId="77777777" w:rsidR="00562B7E" w:rsidRDefault="00562B7E" w:rsidP="00813791">
      <w:pPr>
        <w:rPr>
          <w:szCs w:val="20"/>
        </w:rPr>
      </w:pPr>
    </w:p>
    <w:p w14:paraId="50125231" w14:textId="77777777" w:rsidR="00562B7E" w:rsidRDefault="00562B7E" w:rsidP="00813791">
      <w:pPr>
        <w:rPr>
          <w:szCs w:val="20"/>
        </w:rPr>
      </w:pPr>
    </w:p>
    <w:p w14:paraId="5A25747A" w14:textId="77777777" w:rsidR="00562B7E" w:rsidRDefault="00562B7E" w:rsidP="00813791">
      <w:pPr>
        <w:rPr>
          <w:szCs w:val="20"/>
        </w:rPr>
      </w:pPr>
    </w:p>
    <w:p w14:paraId="4DA3535B" w14:textId="1CF59781" w:rsidR="003C4652" w:rsidRPr="003C4652" w:rsidRDefault="247ECA0F" w:rsidP="00850E39">
      <w:pPr>
        <w:pStyle w:val="Titre2"/>
      </w:pPr>
      <w:bookmarkStart w:id="41" w:name="_Toc203760364"/>
      <w:r>
        <w:t xml:space="preserve">4.3 </w:t>
      </w:r>
      <w:r w:rsidR="003C4652">
        <w:t>Les moyens spécifiques demandés</w:t>
      </w:r>
      <w:bookmarkEnd w:id="41"/>
      <w:r w:rsidR="003C4652">
        <w:t xml:space="preserve"> </w:t>
      </w:r>
    </w:p>
    <w:p w14:paraId="09B8D95D" w14:textId="77777777" w:rsidR="000C1ABA" w:rsidRDefault="000C1ABA" w:rsidP="000C1ABA">
      <w:pPr>
        <w:rPr>
          <w:lang w:eastAsia="en-US" w:bidi="ar-SA"/>
        </w:rPr>
      </w:pPr>
    </w:p>
    <w:p w14:paraId="3C3C20AE" w14:textId="77777777" w:rsidR="00813791" w:rsidRDefault="00813791" w:rsidP="00813791">
      <w:pPr>
        <w:rPr>
          <w:lang w:eastAsia="en-US" w:bidi="ar-SA"/>
        </w:rPr>
      </w:pPr>
      <w:r w:rsidRPr="5326790B">
        <w:rPr>
          <w:lang w:eastAsia="en-US" w:bidi="ar-SA"/>
        </w:rPr>
        <w:t xml:space="preserve">Nous n’avons pas identifié de moyens spécifiques. En revanche, il est possible que d’un lot à un autre, dans une exploitation donnée, la mesure choisie soit différente pour répondre à la particularité de chaque lot. </w:t>
      </w:r>
    </w:p>
    <w:p w14:paraId="78BEFD2A" w14:textId="77777777" w:rsidR="00813791" w:rsidRDefault="00813791" w:rsidP="00813791">
      <w:pPr>
        <w:rPr>
          <w:lang w:eastAsia="en-US" w:bidi="ar-SA"/>
        </w:rPr>
      </w:pPr>
    </w:p>
    <w:p w14:paraId="0FEB9D47" w14:textId="77777777" w:rsidR="00813791" w:rsidRPr="00700291" w:rsidRDefault="00813791" w:rsidP="00813791">
      <w:pPr>
        <w:rPr>
          <w:lang w:eastAsia="en-US" w:bidi="ar-SA"/>
        </w:rPr>
      </w:pPr>
      <w:r>
        <w:rPr>
          <w:lang w:eastAsia="en-US" w:bidi="ar-SA"/>
        </w:rPr>
        <w:t xml:space="preserve">Par exemple, il pourrait y avoir « regroupement de lots plus importants » d’une part et « utilisation de système d’alerte » sur un autre lot.  </w:t>
      </w:r>
    </w:p>
    <w:p w14:paraId="27A76422" w14:textId="77777777" w:rsidR="000D69D0" w:rsidRDefault="000D69D0" w:rsidP="00D53236">
      <w:pPr>
        <w:rPr>
          <w:lang w:eastAsia="en-US" w:bidi="ar-SA"/>
        </w:rPr>
        <w:sectPr w:rsidR="000D69D0" w:rsidSect="00510142">
          <w:headerReference w:type="default" r:id="rId25"/>
          <w:footerReference w:type="default" r:id="rId26"/>
          <w:pgSz w:w="11905" w:h="16837"/>
          <w:pgMar w:top="851" w:right="1134" w:bottom="1134" w:left="1134" w:header="720" w:footer="720" w:gutter="0"/>
          <w:cols w:space="720"/>
        </w:sectPr>
      </w:pPr>
    </w:p>
    <w:p w14:paraId="49206A88" w14:textId="77777777" w:rsidR="002A5CFC" w:rsidRDefault="002A5CFC" w:rsidP="00E22245"/>
    <w:p w14:paraId="0F6E8CE3" w14:textId="77777777" w:rsidR="00C56E88" w:rsidRDefault="00C56E88" w:rsidP="00C56E88">
      <w:pPr>
        <w:pStyle w:val="Titre1"/>
      </w:pPr>
      <w:bookmarkStart w:id="42" w:name="_Toc203760365"/>
      <w:r>
        <w:t>Conclusion</w:t>
      </w:r>
      <w:bookmarkEnd w:id="42"/>
      <w:r>
        <w:t xml:space="preserve">  </w:t>
      </w:r>
    </w:p>
    <w:p w14:paraId="67B7A70C" w14:textId="77777777" w:rsidR="00C56E88" w:rsidRDefault="00C56E88" w:rsidP="00C56E88">
      <w:pPr>
        <w:rPr>
          <w:lang w:eastAsia="en-US" w:bidi="ar-SA"/>
        </w:rPr>
      </w:pPr>
    </w:p>
    <w:p w14:paraId="2B87DD67" w14:textId="77777777" w:rsidR="00813791" w:rsidRDefault="00813791" w:rsidP="00813791">
      <w:pPr>
        <w:rPr>
          <w:lang w:eastAsia="en-US" w:bidi="ar-SA"/>
        </w:rPr>
      </w:pPr>
      <w:r>
        <w:rPr>
          <w:lang w:eastAsia="en-US" w:bidi="ar-SA"/>
        </w:rPr>
        <w:t>Le territoire de</w:t>
      </w:r>
      <w:r w:rsidR="00A32FE7">
        <w:rPr>
          <w:lang w:eastAsia="en-US" w:bidi="ar-SA"/>
        </w:rPr>
        <w:t xml:space="preserve"> la petite région agricole Margeride </w:t>
      </w:r>
      <w:r>
        <w:rPr>
          <w:lang w:eastAsia="en-US" w:bidi="ar-SA"/>
        </w:rPr>
        <w:t>est vulnérable essentiellement du fait que l’un des principaux éléments de cohérence des systèmes de production</w:t>
      </w:r>
      <w:r w:rsidR="00A32FE7">
        <w:rPr>
          <w:lang w:eastAsia="en-US" w:bidi="ar-SA"/>
        </w:rPr>
        <w:t xml:space="preserve"> consiste à </w:t>
      </w:r>
      <w:r>
        <w:rPr>
          <w:lang w:eastAsia="en-US" w:bidi="ar-SA"/>
        </w:rPr>
        <w:t>valoriser le mieux et le plus possible la ressource fourragère pâturée</w:t>
      </w:r>
      <w:r w:rsidR="00A32FE7">
        <w:rPr>
          <w:lang w:eastAsia="en-US" w:bidi="ar-SA"/>
        </w:rPr>
        <w:t>, tant en bovin viande, bovin lait qu’en équin</w:t>
      </w:r>
      <w:r>
        <w:rPr>
          <w:lang w:eastAsia="en-US" w:bidi="ar-SA"/>
        </w:rPr>
        <w:t xml:space="preserve">. </w:t>
      </w:r>
    </w:p>
    <w:p w14:paraId="71887C79" w14:textId="77777777" w:rsidR="00813791" w:rsidRDefault="00813791" w:rsidP="00813791">
      <w:pPr>
        <w:rPr>
          <w:lang w:eastAsia="en-US" w:bidi="ar-SA"/>
        </w:rPr>
      </w:pPr>
    </w:p>
    <w:p w14:paraId="18A8A16C" w14:textId="77777777" w:rsidR="00813791" w:rsidRDefault="00813791" w:rsidP="00813791">
      <w:pPr>
        <w:rPr>
          <w:lang w:eastAsia="en-US" w:bidi="ar-SA"/>
        </w:rPr>
      </w:pPr>
      <w:r>
        <w:rPr>
          <w:lang w:eastAsia="en-US" w:bidi="ar-SA"/>
        </w:rPr>
        <w:t xml:space="preserve">Les incidences économiques pour les éleveurs peuvent être importantes, dans le cadre actuel elles ne pourront prétendre à aucun accompagnement financier. </w:t>
      </w:r>
    </w:p>
    <w:p w14:paraId="3B7FD67C" w14:textId="77777777" w:rsidR="00813791" w:rsidRDefault="00813791" w:rsidP="00813791">
      <w:pPr>
        <w:rPr>
          <w:lang w:eastAsia="en-US" w:bidi="ar-SA"/>
        </w:rPr>
      </w:pPr>
    </w:p>
    <w:p w14:paraId="43288EBA" w14:textId="77777777" w:rsidR="00813791" w:rsidRDefault="00813791" w:rsidP="00813791">
      <w:pPr>
        <w:rPr>
          <w:lang w:eastAsia="en-US" w:bidi="ar-SA"/>
        </w:rPr>
      </w:pPr>
      <w:r>
        <w:rPr>
          <w:lang w:eastAsia="en-US" w:bidi="ar-SA"/>
        </w:rPr>
        <w:t xml:space="preserve">Certaines de ces mesures seront difficiles à mettre en place sur le plan technique et organisationnel. </w:t>
      </w:r>
    </w:p>
    <w:p w14:paraId="38D6B9B6" w14:textId="77777777" w:rsidR="00813791" w:rsidRDefault="00813791" w:rsidP="00813791">
      <w:pPr>
        <w:rPr>
          <w:lang w:eastAsia="en-US" w:bidi="ar-SA"/>
        </w:rPr>
      </w:pPr>
    </w:p>
    <w:p w14:paraId="73ACD698" w14:textId="77777777" w:rsidR="00813791" w:rsidRDefault="00813791" w:rsidP="00813791">
      <w:pPr>
        <w:rPr>
          <w:lang w:eastAsia="en-US" w:bidi="ar-SA"/>
        </w:rPr>
      </w:pPr>
      <w:r>
        <w:rPr>
          <w:lang w:eastAsia="en-US" w:bidi="ar-SA"/>
        </w:rPr>
        <w:t>C’est pourquoi le recours aux tirs de défense complémentaire</w:t>
      </w:r>
      <w:r w:rsidR="00A32FE7">
        <w:rPr>
          <w:lang w:eastAsia="en-US" w:bidi="ar-SA"/>
        </w:rPr>
        <w:t>s</w:t>
      </w:r>
      <w:r>
        <w:rPr>
          <w:lang w:eastAsia="en-US" w:bidi="ar-SA"/>
        </w:rPr>
        <w:t xml:space="preserve"> aux mesures de réduction de la vulnérabilité est nécessaire. </w:t>
      </w:r>
    </w:p>
    <w:p w14:paraId="5DA42A96" w14:textId="77777777" w:rsidR="00813791" w:rsidRDefault="00813791" w:rsidP="00813791">
      <w:pPr>
        <w:rPr>
          <w:lang w:eastAsia="en-US" w:bidi="ar-SA"/>
        </w:rPr>
      </w:pPr>
      <w:r>
        <w:rPr>
          <w:lang w:eastAsia="en-US" w:bidi="ar-SA"/>
        </w:rPr>
        <w:t xml:space="preserve">C’est également la raison pour laquelle, toutes les mesures doivent pouvoir être accessibles, sans tri préalable et combinables entre eux sur les différents lots pour une exploitation donnée. </w:t>
      </w:r>
    </w:p>
    <w:p w14:paraId="22F860BB" w14:textId="77777777" w:rsidR="002D7B1C" w:rsidRDefault="002D7B1C">
      <w:pPr>
        <w:widowControl/>
        <w:suppressAutoHyphens w:val="0"/>
        <w:autoSpaceDN/>
        <w:spacing w:after="160" w:line="259" w:lineRule="auto"/>
        <w:jc w:val="left"/>
        <w:textAlignment w:val="auto"/>
        <w:rPr>
          <w:rFonts w:eastAsiaTheme="majorEastAsia" w:cstheme="majorBidi"/>
          <w:b/>
          <w:color w:val="00B050"/>
          <w:kern w:val="0"/>
          <w:sz w:val="28"/>
          <w:szCs w:val="32"/>
          <w:lang w:eastAsia="en-US" w:bidi="ar-SA"/>
        </w:rPr>
      </w:pPr>
      <w:r>
        <w:br w:type="page"/>
      </w:r>
    </w:p>
    <w:p w14:paraId="6092A056" w14:textId="4AAF7374" w:rsidR="00D53236" w:rsidRDefault="002D7B1C" w:rsidP="0569AE92">
      <w:pPr>
        <w:pStyle w:val="Titre1"/>
        <w:numPr>
          <w:ilvl w:val="0"/>
          <w:numId w:val="0"/>
        </w:numPr>
      </w:pPr>
      <w:bookmarkStart w:id="43" w:name="_Toc203760366"/>
      <w:r>
        <w:lastRenderedPageBreak/>
        <w:t>Annexe</w:t>
      </w:r>
      <w:r w:rsidR="777BC343">
        <w:t xml:space="preserve"> 1</w:t>
      </w:r>
      <w:r>
        <w:t> : description des cas-types INOSYS présents dans la région Margeride</w:t>
      </w:r>
      <w:bookmarkEnd w:id="43"/>
    </w:p>
    <w:sectPr w:rsidR="00D53236">
      <w:headerReference w:type="default" r:id="rId27"/>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840E" w14:textId="77777777" w:rsidR="0040311B" w:rsidRDefault="0040311B" w:rsidP="00F0354A">
      <w:r>
        <w:separator/>
      </w:r>
    </w:p>
  </w:endnote>
  <w:endnote w:type="continuationSeparator" w:id="0">
    <w:p w14:paraId="21B2612F" w14:textId="77777777" w:rsidR="0040311B" w:rsidRDefault="0040311B" w:rsidP="00F0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10AF" w14:textId="566C74E1" w:rsidR="0043368F" w:rsidRDefault="0569AE92" w:rsidP="0569AE92">
    <w:pPr>
      <w:ind w:right="-180"/>
      <w:jc w:val="left"/>
    </w:pPr>
    <w:r w:rsidRPr="0569AE92">
      <w:rPr>
        <w:rFonts w:ascii="Times New Roman" w:eastAsia="Times New Roman" w:hAnsi="Times New Roman" w:cs="Times New Roman"/>
        <w:i/>
        <w:iCs/>
        <w:color w:val="BFBFBF" w:themeColor="background1" w:themeShade="BF"/>
        <w:sz w:val="16"/>
        <w:szCs w:val="16"/>
      </w:rPr>
      <w:t>Analyse de la faisabilité des mesures de réduction de la vulnérabilité– Margeride / Chambre d’agriculture de Lozère - 2025</w:t>
    </w:r>
  </w:p>
  <w:p w14:paraId="37B720E9" w14:textId="7EEB0D73" w:rsidR="0043368F" w:rsidRDefault="0569AE92" w:rsidP="0569AE92">
    <w:pPr>
      <w:pStyle w:val="Pieddepage"/>
      <w:jc w:val="right"/>
      <w:rPr>
        <w:i/>
        <w:iCs/>
        <w:sz w:val="18"/>
        <w:szCs w:val="18"/>
      </w:rPr>
    </w:pPr>
    <w:r w:rsidRPr="0569AE92">
      <w:rPr>
        <w:i/>
        <w:iCs/>
        <w:color w:val="BFBFBF" w:themeColor="background1" w:themeShade="BF"/>
        <w:sz w:val="16"/>
        <w:szCs w:val="16"/>
      </w:rPr>
      <w:t xml:space="preserve"> </w:t>
    </w:r>
    <w:r w:rsidR="0043368F">
      <w:tab/>
    </w:r>
    <w:proofErr w:type="gramStart"/>
    <w:r w:rsidRPr="0569AE92">
      <w:rPr>
        <w:i/>
        <w:iCs/>
        <w:sz w:val="18"/>
        <w:szCs w:val="18"/>
      </w:rPr>
      <w:t>page</w:t>
    </w:r>
    <w:proofErr w:type="gramEnd"/>
    <w:r w:rsidRPr="0569AE92">
      <w:rPr>
        <w:i/>
        <w:iCs/>
        <w:sz w:val="18"/>
        <w:szCs w:val="18"/>
      </w:rPr>
      <w:t xml:space="preserve"> </w:t>
    </w:r>
    <w:r w:rsidR="0043368F" w:rsidRPr="0569AE92">
      <w:rPr>
        <w:i/>
        <w:iCs/>
        <w:noProof/>
        <w:sz w:val="18"/>
        <w:szCs w:val="18"/>
      </w:rPr>
      <w:fldChar w:fldCharType="begin"/>
    </w:r>
    <w:r w:rsidR="0043368F" w:rsidRPr="0569AE92">
      <w:rPr>
        <w:i/>
        <w:iCs/>
        <w:sz w:val="18"/>
        <w:szCs w:val="18"/>
      </w:rPr>
      <w:instrText xml:space="preserve"> PAGE </w:instrText>
    </w:r>
    <w:r w:rsidR="0043368F" w:rsidRPr="0569AE92">
      <w:rPr>
        <w:i/>
        <w:iCs/>
        <w:sz w:val="18"/>
        <w:szCs w:val="18"/>
      </w:rPr>
      <w:fldChar w:fldCharType="separate"/>
    </w:r>
    <w:r w:rsidR="002F380E">
      <w:rPr>
        <w:i/>
        <w:iCs/>
        <w:noProof/>
        <w:sz w:val="18"/>
        <w:szCs w:val="18"/>
      </w:rPr>
      <w:t>23</w:t>
    </w:r>
    <w:r w:rsidR="0043368F" w:rsidRPr="0569AE92">
      <w:rPr>
        <w:i/>
        <w:iCs/>
        <w:noProof/>
        <w:sz w:val="18"/>
        <w:szCs w:val="18"/>
      </w:rPr>
      <w:fldChar w:fldCharType="end"/>
    </w:r>
    <w:r w:rsidRPr="0569AE92">
      <w:rPr>
        <w:i/>
        <w:iCs/>
        <w:sz w:val="18"/>
        <w:szCs w:val="18"/>
      </w:rPr>
      <w:t>/</w:t>
    </w:r>
    <w:r w:rsidR="0043368F" w:rsidRPr="0569AE92">
      <w:rPr>
        <w:i/>
        <w:iCs/>
        <w:noProof/>
        <w:sz w:val="18"/>
        <w:szCs w:val="18"/>
      </w:rPr>
      <w:fldChar w:fldCharType="begin"/>
    </w:r>
    <w:r w:rsidR="0043368F" w:rsidRPr="0569AE92">
      <w:rPr>
        <w:i/>
        <w:iCs/>
        <w:sz w:val="18"/>
        <w:szCs w:val="18"/>
      </w:rPr>
      <w:instrText xml:space="preserve"> NUMPAGES </w:instrText>
    </w:r>
    <w:r w:rsidR="0043368F" w:rsidRPr="0569AE92">
      <w:rPr>
        <w:i/>
        <w:iCs/>
        <w:sz w:val="18"/>
        <w:szCs w:val="18"/>
      </w:rPr>
      <w:fldChar w:fldCharType="separate"/>
    </w:r>
    <w:r w:rsidR="002F380E">
      <w:rPr>
        <w:i/>
        <w:iCs/>
        <w:noProof/>
        <w:sz w:val="18"/>
        <w:szCs w:val="18"/>
      </w:rPr>
      <w:t>24</w:t>
    </w:r>
    <w:r w:rsidR="0043368F" w:rsidRPr="0569AE92">
      <w:rPr>
        <w:i/>
        <w:i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D56E" w14:textId="77777777" w:rsidR="0040311B" w:rsidRDefault="0040311B" w:rsidP="00F0354A">
      <w:r>
        <w:separator/>
      </w:r>
    </w:p>
  </w:footnote>
  <w:footnote w:type="continuationSeparator" w:id="0">
    <w:p w14:paraId="6202F091" w14:textId="77777777" w:rsidR="0040311B" w:rsidRDefault="0040311B" w:rsidP="00F0354A">
      <w:r>
        <w:continuationSeparator/>
      </w:r>
    </w:p>
  </w:footnote>
  <w:footnote w:id="1">
    <w:p w14:paraId="2EE072C0" w14:textId="77777777" w:rsidR="0043368F" w:rsidRDefault="0043368F" w:rsidP="00871A1F">
      <w:pPr>
        <w:pStyle w:val="Notedebasdepage"/>
      </w:pPr>
      <w:r>
        <w:rPr>
          <w:rStyle w:val="Appelnotedebasdep"/>
        </w:rPr>
        <w:footnoteRef/>
      </w:r>
      <w:r>
        <w:t xml:space="preserve"> Pastoscopie : un panorama du pastoralisme en région Occitanie – avril 2022 – 28 pages</w:t>
      </w:r>
    </w:p>
  </w:footnote>
  <w:footnote w:id="2">
    <w:p w14:paraId="0EA44B2F" w14:textId="77777777" w:rsidR="0043368F" w:rsidRDefault="0043368F">
      <w:pPr>
        <w:pStyle w:val="Notedebasdepage"/>
      </w:pPr>
      <w:r>
        <w:rPr>
          <w:rStyle w:val="Appelnotedebasdep"/>
        </w:rPr>
        <w:footnoteRef/>
      </w:r>
      <w:r>
        <w:t xml:space="preserve"> </w:t>
      </w:r>
      <w:hyperlink r:id="rId1" w:history="1">
        <w:r w:rsidRPr="00DA5D86">
          <w:rPr>
            <w:rStyle w:val="Lienhypertexte"/>
          </w:rPr>
          <w:t>https://draaf.occitanie.agriculture.gouv.fr/recensement-agricole-2020-r1206.html</w:t>
        </w:r>
      </w:hyperlink>
    </w:p>
    <w:p w14:paraId="17B246DD" w14:textId="77777777" w:rsidR="0043368F" w:rsidRDefault="0043368F">
      <w:pPr>
        <w:pStyle w:val="Notedebasdepage"/>
      </w:pPr>
    </w:p>
  </w:footnote>
  <w:footnote w:id="3">
    <w:p w14:paraId="0E322E10" w14:textId="77777777" w:rsidR="0043368F" w:rsidRDefault="0043368F">
      <w:pPr>
        <w:pStyle w:val="Notedebasdepage"/>
      </w:pPr>
      <w:r>
        <w:rPr>
          <w:rStyle w:val="Appelnotedebasdep"/>
        </w:rPr>
        <w:footnoteRef/>
      </w:r>
      <w:r>
        <w:t xml:space="preserve"> </w:t>
      </w:r>
      <w:hyperlink r:id="rId2" w:history="1">
        <w:r w:rsidRPr="00DA5D86">
          <w:rPr>
            <w:rStyle w:val="Lienhypertexte"/>
          </w:rPr>
          <w:t>https://chambres-agriculture.fr/sinformer/nos-ressources/productions/references-systeme-inosys</w:t>
        </w:r>
      </w:hyperlink>
    </w:p>
    <w:p w14:paraId="6BF89DA3" w14:textId="77777777" w:rsidR="0043368F" w:rsidRDefault="0043368F">
      <w:pPr>
        <w:pStyle w:val="Notedebasdepage"/>
      </w:pPr>
    </w:p>
  </w:footnote>
  <w:footnote w:id="4">
    <w:p w14:paraId="707DA4EF" w14:textId="77777777" w:rsidR="0043368F" w:rsidRDefault="0043368F">
      <w:pPr>
        <w:pStyle w:val="Notedebasdepage"/>
      </w:pPr>
      <w:r>
        <w:rPr>
          <w:rStyle w:val="Appelnotedebasdep"/>
        </w:rPr>
        <w:footnoteRef/>
      </w:r>
      <w:r>
        <w:t xml:space="preserve"> </w:t>
      </w:r>
      <w:hyperlink r:id="rId3" w:history="1">
        <w:r w:rsidRPr="00A57BFD">
          <w:rPr>
            <w:rStyle w:val="Lienhypertexte"/>
          </w:rPr>
          <w:t>https://portail.inosys-reseaux-elevage.fr/FR/index.awp</w:t>
        </w:r>
      </w:hyperlink>
      <w:r>
        <w:t xml:space="preserve"> le détail des cas-types est accessible à partir du portail INOSYS à l’adresse web ci-dessus ainsi qu’en annexe.</w:t>
      </w:r>
    </w:p>
  </w:footnote>
  <w:footnote w:id="5">
    <w:p w14:paraId="235091E6" w14:textId="77777777" w:rsidR="0043368F" w:rsidRDefault="0043368F" w:rsidP="00562B7E">
      <w:pPr>
        <w:pStyle w:val="Notedebasdepage"/>
      </w:pPr>
      <w:r>
        <w:rPr>
          <w:rStyle w:val="Appelnotedebasdep"/>
        </w:rPr>
        <w:footnoteRef/>
      </w:r>
      <w:r>
        <w:t xml:space="preserve"> Label rouge BFA : </w:t>
      </w:r>
      <w:hyperlink r:id="rId4" w:history="1">
        <w:r w:rsidRPr="00867CB2">
          <w:rPr>
            <w:rStyle w:val="Lienhypertexte"/>
          </w:rPr>
          <w:t>https://www.boeuffermieraubrac.fr/</w:t>
        </w:r>
      </w:hyperlink>
    </w:p>
  </w:footnote>
  <w:footnote w:id="6">
    <w:p w14:paraId="44A032E5" w14:textId="77777777" w:rsidR="0043368F" w:rsidRDefault="0043368F" w:rsidP="00562B7E">
      <w:pPr>
        <w:pStyle w:val="Notedebasdepage"/>
      </w:pPr>
      <w:r>
        <w:rPr>
          <w:rStyle w:val="Appelnotedebasdep"/>
        </w:rPr>
        <w:footnoteRef/>
      </w:r>
      <w:r>
        <w:t xml:space="preserve"> IGP Fleur d’Aubrac et Tomme fraîche de l’Aubrac » : </w:t>
      </w:r>
      <w:hyperlink r:id="rId5" w:history="1">
        <w:r w:rsidRPr="00867CB2">
          <w:rPr>
            <w:rStyle w:val="Lienhypertexte"/>
          </w:rPr>
          <w:t>https://www.fleur-aubrac.fr/</w:t>
        </w:r>
      </w:hyperlink>
      <w:r>
        <w:rPr>
          <w:rStyle w:val="Lienhypertexte"/>
        </w:rPr>
        <w:t xml:space="preserve"> , </w:t>
      </w:r>
      <w:r w:rsidRPr="0043368F">
        <w:rPr>
          <w:rStyle w:val="Lienhypertexte"/>
        </w:rPr>
        <w:t>https://www.jeune-montagne-aubrac.fr/produits/tome-fraiche/</w:t>
      </w:r>
    </w:p>
  </w:footnote>
  <w:footnote w:id="7">
    <w:p w14:paraId="09056C9D" w14:textId="77777777" w:rsidR="0043368F" w:rsidRDefault="0043368F" w:rsidP="00562B7E">
      <w:pPr>
        <w:pStyle w:val="Notedebasdepage"/>
      </w:pPr>
      <w:r>
        <w:rPr>
          <w:rStyle w:val="Appelnotedebasdep"/>
        </w:rPr>
        <w:footnoteRef/>
      </w:r>
      <w:r>
        <w:t xml:space="preserve"> AOP Laitières :  </w:t>
      </w:r>
      <w:hyperlink r:id="rId6" w:history="1">
        <w:r w:rsidRPr="00867CB2">
          <w:rPr>
            <w:rStyle w:val="Lienhypertexte"/>
          </w:rPr>
          <w:t>https://www.fromage-laguiole.fr/index.php</w:t>
        </w:r>
      </w:hyperlink>
      <w:r>
        <w:t xml:space="preserve">, </w:t>
      </w:r>
      <w:hyperlink r:id="rId7" w:history="1">
        <w:r w:rsidRPr="00801A46">
          <w:rPr>
            <w:rStyle w:val="Lienhypertexte"/>
          </w:rPr>
          <w:t>https://www.bleu-des-causses.com/</w:t>
        </w:r>
      </w:hyperlink>
      <w:r>
        <w:t xml:space="preserve"> , </w:t>
      </w:r>
      <w:hyperlink r:id="rId8" w:history="1">
        <w:r w:rsidRPr="00801A46">
          <w:rPr>
            <w:rStyle w:val="Lienhypertexte"/>
          </w:rPr>
          <w:t>https://www.fromage-aop-bleu-auvergne.com/</w:t>
        </w:r>
      </w:hyperlink>
      <w:r>
        <w:t xml:space="preserve"> , </w:t>
      </w:r>
    </w:p>
  </w:footnote>
  <w:footnote w:id="8">
    <w:p w14:paraId="4F418FFF" w14:textId="77777777" w:rsidR="0043368F" w:rsidRDefault="0043368F">
      <w:pPr>
        <w:pStyle w:val="Notedebasdepage"/>
      </w:pPr>
      <w:r>
        <w:rPr>
          <w:rStyle w:val="Appelnotedebasdep"/>
        </w:rPr>
        <w:footnoteRef/>
      </w:r>
      <w:r>
        <w:t xml:space="preserve"> Un « parc renforcé » est un parc de pâturage ou un parc de contention (pour passer la nuit par exemple) fixe ou mobile électrifié pour limiter l’intrusion des prédateurs et protéger les animaux durant le pâturage et / ou les périodes de repos.</w:t>
      </w:r>
    </w:p>
  </w:footnote>
  <w:footnote w:id="9">
    <w:p w14:paraId="6EF8DFFA" w14:textId="77777777" w:rsidR="0043368F" w:rsidRDefault="0043368F" w:rsidP="00813791">
      <w:pPr>
        <w:pStyle w:val="Notedebasdepage"/>
      </w:pPr>
      <w:r>
        <w:rPr>
          <w:rStyle w:val="Appelnotedebasdep"/>
        </w:rPr>
        <w:footnoteRef/>
      </w:r>
      <w:r>
        <w:t xml:space="preserve"> Arrêté du 25 octobre 1982 relatif à l'élevage, à la garde et à la détention des animaux, qui précise en annexe I : «1  f) Tout l'équipement automatique ou mécanique indispensable à la santé et au bien-être des animaux doit être inspecté au moins une fois par jour. Tout défaut constaté est rectifié immédiatement ; si cela n'est pas possible, des mesures appropriées sont prises pour protéger la santé et le bien-être des animaux. Et 3 c) Les animaux maintenus dans des systèmes d'élevages nécessitant une attention humaine fréquente sont inspectés au moins une fois par jour.»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569AE92" w14:paraId="1AF3E1EC" w14:textId="77777777" w:rsidTr="0569AE92">
      <w:trPr>
        <w:trHeight w:val="300"/>
      </w:trPr>
      <w:tc>
        <w:tcPr>
          <w:tcW w:w="3210" w:type="dxa"/>
        </w:tcPr>
        <w:p w14:paraId="1C639B18" w14:textId="7AB5F747" w:rsidR="0569AE92" w:rsidRDefault="0569AE92" w:rsidP="0569AE92">
          <w:pPr>
            <w:pStyle w:val="En-tte"/>
            <w:ind w:left="-115"/>
            <w:jc w:val="left"/>
          </w:pPr>
        </w:p>
      </w:tc>
      <w:tc>
        <w:tcPr>
          <w:tcW w:w="3210" w:type="dxa"/>
        </w:tcPr>
        <w:p w14:paraId="757DCEA8" w14:textId="25B54F92" w:rsidR="0569AE92" w:rsidRDefault="0569AE92" w:rsidP="0569AE92">
          <w:pPr>
            <w:pStyle w:val="En-tte"/>
            <w:jc w:val="center"/>
          </w:pPr>
        </w:p>
      </w:tc>
      <w:tc>
        <w:tcPr>
          <w:tcW w:w="3210" w:type="dxa"/>
        </w:tcPr>
        <w:p w14:paraId="78B6091F" w14:textId="2BBE36B1" w:rsidR="0569AE92" w:rsidRDefault="0569AE92" w:rsidP="0569AE92">
          <w:pPr>
            <w:pStyle w:val="En-tte"/>
            <w:ind w:right="-115"/>
            <w:jc w:val="right"/>
          </w:pPr>
        </w:p>
      </w:tc>
    </w:tr>
  </w:tbl>
  <w:p w14:paraId="312BEA72" w14:textId="58BB6001" w:rsidR="0569AE92" w:rsidRDefault="0569AE92" w:rsidP="0569AE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569AE92" w14:paraId="088E28A4" w14:textId="77777777" w:rsidTr="0569AE92">
      <w:trPr>
        <w:trHeight w:val="300"/>
      </w:trPr>
      <w:tc>
        <w:tcPr>
          <w:tcW w:w="3210" w:type="dxa"/>
        </w:tcPr>
        <w:p w14:paraId="493758EA" w14:textId="0DD36B9F" w:rsidR="0569AE92" w:rsidRDefault="0569AE92" w:rsidP="0569AE92">
          <w:pPr>
            <w:pStyle w:val="En-tte"/>
            <w:ind w:left="-115"/>
            <w:jc w:val="left"/>
          </w:pPr>
        </w:p>
      </w:tc>
      <w:tc>
        <w:tcPr>
          <w:tcW w:w="3210" w:type="dxa"/>
        </w:tcPr>
        <w:p w14:paraId="3157ED2F" w14:textId="0E7AF445" w:rsidR="0569AE92" w:rsidRDefault="0569AE92" w:rsidP="0569AE92">
          <w:pPr>
            <w:pStyle w:val="En-tte"/>
            <w:jc w:val="center"/>
          </w:pPr>
        </w:p>
      </w:tc>
      <w:tc>
        <w:tcPr>
          <w:tcW w:w="3210" w:type="dxa"/>
        </w:tcPr>
        <w:p w14:paraId="05B0EE19" w14:textId="38F96C37" w:rsidR="0569AE92" w:rsidRDefault="0569AE92" w:rsidP="0569AE92">
          <w:pPr>
            <w:pStyle w:val="En-tte"/>
            <w:ind w:right="-115"/>
            <w:jc w:val="right"/>
          </w:pPr>
        </w:p>
      </w:tc>
    </w:tr>
  </w:tbl>
  <w:p w14:paraId="6906C364" w14:textId="496F7A44" w:rsidR="0569AE92" w:rsidRDefault="0569AE92" w:rsidP="0569AE9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6CC"/>
    <w:multiLevelType w:val="hybridMultilevel"/>
    <w:tmpl w:val="7294FC8C"/>
    <w:lvl w:ilvl="0" w:tplc="1BE0E7CC">
      <w:start w:val="1"/>
      <w:numFmt w:val="decimal"/>
      <w:pStyle w:val="Titre1"/>
      <w:lvlText w:val="%1."/>
      <w:lvlJc w:val="left"/>
      <w:pPr>
        <w:ind w:left="360" w:hanging="360"/>
      </w:pPr>
    </w:lvl>
    <w:lvl w:ilvl="1" w:tplc="040C0019" w:tentative="1">
      <w:start w:val="1"/>
      <w:numFmt w:val="lowerLetter"/>
      <w:lvlText w:val="%2."/>
      <w:lvlJc w:val="left"/>
      <w:pPr>
        <w:ind w:left="-3663" w:hanging="360"/>
      </w:pPr>
    </w:lvl>
    <w:lvl w:ilvl="2" w:tplc="040C001B" w:tentative="1">
      <w:start w:val="1"/>
      <w:numFmt w:val="lowerRoman"/>
      <w:lvlText w:val="%3."/>
      <w:lvlJc w:val="right"/>
      <w:pPr>
        <w:ind w:left="-2943" w:hanging="180"/>
      </w:pPr>
    </w:lvl>
    <w:lvl w:ilvl="3" w:tplc="040C000F" w:tentative="1">
      <w:start w:val="1"/>
      <w:numFmt w:val="decimal"/>
      <w:lvlText w:val="%4."/>
      <w:lvlJc w:val="left"/>
      <w:pPr>
        <w:ind w:left="-2223" w:hanging="360"/>
      </w:pPr>
    </w:lvl>
    <w:lvl w:ilvl="4" w:tplc="040C0019" w:tentative="1">
      <w:start w:val="1"/>
      <w:numFmt w:val="lowerLetter"/>
      <w:lvlText w:val="%5."/>
      <w:lvlJc w:val="left"/>
      <w:pPr>
        <w:ind w:left="-1503" w:hanging="360"/>
      </w:pPr>
    </w:lvl>
    <w:lvl w:ilvl="5" w:tplc="040C001B" w:tentative="1">
      <w:start w:val="1"/>
      <w:numFmt w:val="lowerRoman"/>
      <w:lvlText w:val="%6."/>
      <w:lvlJc w:val="right"/>
      <w:pPr>
        <w:ind w:left="-783" w:hanging="180"/>
      </w:pPr>
    </w:lvl>
    <w:lvl w:ilvl="6" w:tplc="040C000F" w:tentative="1">
      <w:start w:val="1"/>
      <w:numFmt w:val="decimal"/>
      <w:lvlText w:val="%7."/>
      <w:lvlJc w:val="left"/>
      <w:pPr>
        <w:ind w:left="-63" w:hanging="360"/>
      </w:pPr>
    </w:lvl>
    <w:lvl w:ilvl="7" w:tplc="040C0019" w:tentative="1">
      <w:start w:val="1"/>
      <w:numFmt w:val="lowerLetter"/>
      <w:lvlText w:val="%8."/>
      <w:lvlJc w:val="left"/>
      <w:pPr>
        <w:ind w:left="657" w:hanging="360"/>
      </w:pPr>
    </w:lvl>
    <w:lvl w:ilvl="8" w:tplc="040C001B" w:tentative="1">
      <w:start w:val="1"/>
      <w:numFmt w:val="lowerRoman"/>
      <w:lvlText w:val="%9."/>
      <w:lvlJc w:val="right"/>
      <w:pPr>
        <w:ind w:left="1377" w:hanging="180"/>
      </w:pPr>
    </w:lvl>
  </w:abstractNum>
  <w:abstractNum w:abstractNumId="1" w15:restartNumberingAfterBreak="0">
    <w:nsid w:val="089E467B"/>
    <w:multiLevelType w:val="hybridMultilevel"/>
    <w:tmpl w:val="955C6EF0"/>
    <w:lvl w:ilvl="0" w:tplc="89BA1D3A">
      <w:numFmt w:val="bullet"/>
      <w:lvlText w:val="-"/>
      <w:lvlJc w:val="left"/>
      <w:pPr>
        <w:ind w:left="720" w:hanging="360"/>
      </w:pPr>
      <w:rPr>
        <w:rFonts w:ascii="Verdana" w:eastAsia="Andale Sans UI" w:hAnsi="Verdan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6B9DFB"/>
    <w:multiLevelType w:val="multilevel"/>
    <w:tmpl w:val="FFFFFFFF"/>
    <w:lvl w:ilvl="0">
      <w:start w:val="1"/>
      <w:numFmt w:val="decimal"/>
      <w:lvlText w:val="%1."/>
      <w:lvlJc w:val="left"/>
      <w:pPr>
        <w:ind w:left="1429" w:hanging="360"/>
      </w:pPr>
    </w:lvl>
    <w:lvl w:ilvl="1">
      <w:start w:val="1"/>
      <w:numFmt w:val="decimal"/>
      <w:lvlText w:val="%1.%2."/>
      <w:lvlJc w:val="left"/>
      <w:pPr>
        <w:ind w:left="2149" w:hanging="360"/>
      </w:pPr>
    </w:lvl>
    <w:lvl w:ilvl="2">
      <w:start w:val="1"/>
      <w:numFmt w:val="decimal"/>
      <w:lvlText w:val="%1.%2.%3."/>
      <w:lvlJc w:val="left"/>
      <w:pPr>
        <w:ind w:left="2869" w:hanging="180"/>
      </w:pPr>
    </w:lvl>
    <w:lvl w:ilvl="3">
      <w:start w:val="1"/>
      <w:numFmt w:val="decimal"/>
      <w:lvlText w:val="%1.%2.%3.%4."/>
      <w:lvlJc w:val="left"/>
      <w:pPr>
        <w:ind w:left="3589" w:hanging="360"/>
      </w:pPr>
    </w:lvl>
    <w:lvl w:ilvl="4">
      <w:start w:val="1"/>
      <w:numFmt w:val="decimal"/>
      <w:lvlText w:val="%1.%2.%3.%4.%5."/>
      <w:lvlJc w:val="left"/>
      <w:pPr>
        <w:ind w:left="4309" w:hanging="360"/>
      </w:pPr>
    </w:lvl>
    <w:lvl w:ilvl="5">
      <w:start w:val="1"/>
      <w:numFmt w:val="decimal"/>
      <w:lvlText w:val="%1.%2.%3.%4.%5.%6."/>
      <w:lvlJc w:val="left"/>
      <w:pPr>
        <w:ind w:left="5029" w:hanging="180"/>
      </w:pPr>
    </w:lvl>
    <w:lvl w:ilvl="6">
      <w:start w:val="1"/>
      <w:numFmt w:val="decimal"/>
      <w:lvlText w:val="%1.%2.%3.%4.%5.%6.%7."/>
      <w:lvlJc w:val="left"/>
      <w:pPr>
        <w:ind w:left="5749" w:hanging="360"/>
      </w:pPr>
    </w:lvl>
    <w:lvl w:ilvl="7">
      <w:start w:val="1"/>
      <w:numFmt w:val="decimal"/>
      <w:lvlText w:val="%1.%2.%3.%4.%5.%6.%7.%8."/>
      <w:lvlJc w:val="left"/>
      <w:pPr>
        <w:ind w:left="6469" w:hanging="360"/>
      </w:pPr>
    </w:lvl>
    <w:lvl w:ilvl="8">
      <w:start w:val="1"/>
      <w:numFmt w:val="decimal"/>
      <w:lvlText w:val="%1.%2.%3.%4.%5.%6.%7.%8.%9."/>
      <w:lvlJc w:val="left"/>
      <w:pPr>
        <w:ind w:left="7189" w:hanging="180"/>
      </w:pPr>
    </w:lvl>
  </w:abstractNum>
  <w:abstractNum w:abstractNumId="3" w15:restartNumberingAfterBreak="0">
    <w:nsid w:val="1538CA5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D90FE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6D036D"/>
    <w:multiLevelType w:val="hybridMultilevel"/>
    <w:tmpl w:val="2BB4E70C"/>
    <w:lvl w:ilvl="0" w:tplc="42FC39C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B31806"/>
    <w:multiLevelType w:val="hybridMultilevel"/>
    <w:tmpl w:val="B0F640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36972F5"/>
    <w:multiLevelType w:val="hybridMultilevel"/>
    <w:tmpl w:val="56C67456"/>
    <w:lvl w:ilvl="0" w:tplc="4F84E7E8">
      <w:start w:val="2025"/>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E67134"/>
    <w:multiLevelType w:val="hybridMultilevel"/>
    <w:tmpl w:val="46B881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609DB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DA47B7"/>
    <w:multiLevelType w:val="hybridMultilevel"/>
    <w:tmpl w:val="05F4CB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3F6A6D"/>
    <w:multiLevelType w:val="hybridMultilevel"/>
    <w:tmpl w:val="76BEBAF4"/>
    <w:lvl w:ilvl="0" w:tplc="1CE01E08">
      <w:start w:val="21"/>
      <w:numFmt w:val="bullet"/>
      <w:lvlText w:val="-"/>
      <w:lvlJc w:val="left"/>
      <w:pPr>
        <w:ind w:left="1068" w:hanging="360"/>
      </w:pPr>
      <w:rPr>
        <w:rFonts w:ascii="Verdana" w:eastAsia="Andale Sans UI" w:hAnsi="Verdana" w:cs="Tahoma"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5F38233E"/>
    <w:multiLevelType w:val="hybridMultilevel"/>
    <w:tmpl w:val="2580025E"/>
    <w:lvl w:ilvl="0" w:tplc="1CDA4DAC">
      <w:start w:val="3"/>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5E19F6"/>
    <w:multiLevelType w:val="hybridMultilevel"/>
    <w:tmpl w:val="2C76FE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6256D3F"/>
    <w:multiLevelType w:val="hybridMultilevel"/>
    <w:tmpl w:val="1D78F996"/>
    <w:lvl w:ilvl="0" w:tplc="2F54EE8C">
      <w:numFmt w:val="bullet"/>
      <w:lvlText w:val="-"/>
      <w:lvlJc w:val="left"/>
      <w:pPr>
        <w:ind w:left="720" w:hanging="360"/>
      </w:pPr>
      <w:rPr>
        <w:rFonts w:ascii="Verdana" w:eastAsia="Andale Sans UI" w:hAnsi="Verdan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AAD38B6"/>
    <w:multiLevelType w:val="hybridMultilevel"/>
    <w:tmpl w:val="DAAA5F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47246F"/>
    <w:multiLevelType w:val="hybridMultilevel"/>
    <w:tmpl w:val="B8681CEC"/>
    <w:lvl w:ilvl="0" w:tplc="01C65C7E">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2C9551A"/>
    <w:multiLevelType w:val="hybridMultilevel"/>
    <w:tmpl w:val="68BEB3B0"/>
    <w:lvl w:ilvl="0" w:tplc="03D2C84A">
      <w:start w:val="2024"/>
      <w:numFmt w:val="bullet"/>
      <w:lvlText w:val=""/>
      <w:lvlJc w:val="left"/>
      <w:pPr>
        <w:ind w:left="720" w:hanging="360"/>
      </w:pPr>
      <w:rPr>
        <w:rFonts w:ascii="Wingdings" w:eastAsia="Andale Sans UI"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4A834B8"/>
    <w:multiLevelType w:val="hybridMultilevel"/>
    <w:tmpl w:val="65864CA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D8073A0"/>
    <w:multiLevelType w:val="hybridMultilevel"/>
    <w:tmpl w:val="3FB45C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2412942">
    <w:abstractNumId w:val="3"/>
  </w:num>
  <w:num w:numId="2" w16cid:durableId="41558360">
    <w:abstractNumId w:val="4"/>
  </w:num>
  <w:num w:numId="3" w16cid:durableId="1402017943">
    <w:abstractNumId w:val="9"/>
  </w:num>
  <w:num w:numId="4" w16cid:durableId="2078163413">
    <w:abstractNumId w:val="2"/>
  </w:num>
  <w:num w:numId="5" w16cid:durableId="1732069976">
    <w:abstractNumId w:val="18"/>
  </w:num>
  <w:num w:numId="6" w16cid:durableId="279149632">
    <w:abstractNumId w:val="8"/>
  </w:num>
  <w:num w:numId="7" w16cid:durableId="1413233161">
    <w:abstractNumId w:val="10"/>
  </w:num>
  <w:num w:numId="8" w16cid:durableId="1246455842">
    <w:abstractNumId w:val="5"/>
  </w:num>
  <w:num w:numId="9" w16cid:durableId="1946647764">
    <w:abstractNumId w:val="6"/>
  </w:num>
  <w:num w:numId="10" w16cid:durableId="546532356">
    <w:abstractNumId w:val="15"/>
  </w:num>
  <w:num w:numId="11" w16cid:durableId="566695840">
    <w:abstractNumId w:val="13"/>
  </w:num>
  <w:num w:numId="12" w16cid:durableId="1725711046">
    <w:abstractNumId w:val="19"/>
  </w:num>
  <w:num w:numId="13" w16cid:durableId="294795695">
    <w:abstractNumId w:val="12"/>
  </w:num>
  <w:num w:numId="14" w16cid:durableId="1341930431">
    <w:abstractNumId w:val="11"/>
  </w:num>
  <w:num w:numId="15" w16cid:durableId="1394037395">
    <w:abstractNumId w:val="7"/>
  </w:num>
  <w:num w:numId="16" w16cid:durableId="1516575991">
    <w:abstractNumId w:val="16"/>
  </w:num>
  <w:num w:numId="17" w16cid:durableId="788545775">
    <w:abstractNumId w:val="0"/>
  </w:num>
  <w:num w:numId="18" w16cid:durableId="322589724">
    <w:abstractNumId w:val="0"/>
    <w:lvlOverride w:ilvl="0">
      <w:startOverride w:val="1"/>
    </w:lvlOverride>
  </w:num>
  <w:num w:numId="19" w16cid:durableId="45760931">
    <w:abstractNumId w:val="17"/>
  </w:num>
  <w:num w:numId="20" w16cid:durableId="987440521">
    <w:abstractNumId w:val="1"/>
  </w:num>
  <w:num w:numId="21" w16cid:durableId="889194454">
    <w:abstractNumId w:val="14"/>
  </w:num>
  <w:num w:numId="22" w16cid:durableId="83652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54A"/>
    <w:rsid w:val="00005C5D"/>
    <w:rsid w:val="00017625"/>
    <w:rsid w:val="00017B23"/>
    <w:rsid w:val="00033A65"/>
    <w:rsid w:val="000411D2"/>
    <w:rsid w:val="000440CB"/>
    <w:rsid w:val="00053410"/>
    <w:rsid w:val="00055950"/>
    <w:rsid w:val="00056FE7"/>
    <w:rsid w:val="00060A38"/>
    <w:rsid w:val="000614AE"/>
    <w:rsid w:val="00063AFB"/>
    <w:rsid w:val="00076402"/>
    <w:rsid w:val="00085311"/>
    <w:rsid w:val="00085B44"/>
    <w:rsid w:val="000909F3"/>
    <w:rsid w:val="00093C19"/>
    <w:rsid w:val="00094C7F"/>
    <w:rsid w:val="00094DE4"/>
    <w:rsid w:val="000953E9"/>
    <w:rsid w:val="00097AEF"/>
    <w:rsid w:val="000A1249"/>
    <w:rsid w:val="000A3063"/>
    <w:rsid w:val="000B16FF"/>
    <w:rsid w:val="000B242D"/>
    <w:rsid w:val="000C1ABA"/>
    <w:rsid w:val="000C7F11"/>
    <w:rsid w:val="000D247E"/>
    <w:rsid w:val="000D360B"/>
    <w:rsid w:val="000D69D0"/>
    <w:rsid w:val="000E2CE1"/>
    <w:rsid w:val="000E6644"/>
    <w:rsid w:val="001012CE"/>
    <w:rsid w:val="00103718"/>
    <w:rsid w:val="00121A34"/>
    <w:rsid w:val="00130023"/>
    <w:rsid w:val="00142354"/>
    <w:rsid w:val="00162CDF"/>
    <w:rsid w:val="001763E2"/>
    <w:rsid w:val="00184F46"/>
    <w:rsid w:val="00187527"/>
    <w:rsid w:val="00191440"/>
    <w:rsid w:val="00195C43"/>
    <w:rsid w:val="001A08A5"/>
    <w:rsid w:val="001A7098"/>
    <w:rsid w:val="001A7AD6"/>
    <w:rsid w:val="001B10B2"/>
    <w:rsid w:val="001C5815"/>
    <w:rsid w:val="001C5860"/>
    <w:rsid w:val="001F3622"/>
    <w:rsid w:val="001F39A0"/>
    <w:rsid w:val="001F4560"/>
    <w:rsid w:val="0020053B"/>
    <w:rsid w:val="00202532"/>
    <w:rsid w:val="002049A3"/>
    <w:rsid w:val="00204FCC"/>
    <w:rsid w:val="002066EF"/>
    <w:rsid w:val="00213839"/>
    <w:rsid w:val="002143A2"/>
    <w:rsid w:val="002156B1"/>
    <w:rsid w:val="00240FF2"/>
    <w:rsid w:val="00242D4C"/>
    <w:rsid w:val="00256C42"/>
    <w:rsid w:val="00263E7B"/>
    <w:rsid w:val="0026541C"/>
    <w:rsid w:val="002750A8"/>
    <w:rsid w:val="002825D0"/>
    <w:rsid w:val="002860DA"/>
    <w:rsid w:val="002862C4"/>
    <w:rsid w:val="00291136"/>
    <w:rsid w:val="002A5CFC"/>
    <w:rsid w:val="002C12C3"/>
    <w:rsid w:val="002D4316"/>
    <w:rsid w:val="002D7B1C"/>
    <w:rsid w:val="002E386E"/>
    <w:rsid w:val="002E7794"/>
    <w:rsid w:val="002F380E"/>
    <w:rsid w:val="002F3CFE"/>
    <w:rsid w:val="002F4A2C"/>
    <w:rsid w:val="002F5E3F"/>
    <w:rsid w:val="002F63EF"/>
    <w:rsid w:val="00307DC3"/>
    <w:rsid w:val="00307EBB"/>
    <w:rsid w:val="00311B83"/>
    <w:rsid w:val="00314A82"/>
    <w:rsid w:val="00325DE2"/>
    <w:rsid w:val="00327BFC"/>
    <w:rsid w:val="003318AF"/>
    <w:rsid w:val="0034057E"/>
    <w:rsid w:val="003412BE"/>
    <w:rsid w:val="00361FE0"/>
    <w:rsid w:val="00362575"/>
    <w:rsid w:val="00364B01"/>
    <w:rsid w:val="00364DDE"/>
    <w:rsid w:val="00382ECB"/>
    <w:rsid w:val="003931C0"/>
    <w:rsid w:val="003B65A8"/>
    <w:rsid w:val="003C4652"/>
    <w:rsid w:val="003D417A"/>
    <w:rsid w:val="003D57FA"/>
    <w:rsid w:val="003D7D95"/>
    <w:rsid w:val="003E78F2"/>
    <w:rsid w:val="003F02FB"/>
    <w:rsid w:val="003F1389"/>
    <w:rsid w:val="003F2845"/>
    <w:rsid w:val="003F3FA3"/>
    <w:rsid w:val="0040289E"/>
    <w:rsid w:val="0040311B"/>
    <w:rsid w:val="00404AE3"/>
    <w:rsid w:val="00407B2B"/>
    <w:rsid w:val="00410C44"/>
    <w:rsid w:val="00414367"/>
    <w:rsid w:val="0041612E"/>
    <w:rsid w:val="00424064"/>
    <w:rsid w:val="00431DF1"/>
    <w:rsid w:val="0043368F"/>
    <w:rsid w:val="00433E6F"/>
    <w:rsid w:val="004449E8"/>
    <w:rsid w:val="004451BE"/>
    <w:rsid w:val="00447352"/>
    <w:rsid w:val="004502C3"/>
    <w:rsid w:val="0045194A"/>
    <w:rsid w:val="004527F5"/>
    <w:rsid w:val="00457A15"/>
    <w:rsid w:val="0046192C"/>
    <w:rsid w:val="00464EB6"/>
    <w:rsid w:val="00465B8E"/>
    <w:rsid w:val="0047322C"/>
    <w:rsid w:val="00474ECC"/>
    <w:rsid w:val="004766F1"/>
    <w:rsid w:val="00481B92"/>
    <w:rsid w:val="004874DA"/>
    <w:rsid w:val="0048776A"/>
    <w:rsid w:val="00487FC1"/>
    <w:rsid w:val="0049154C"/>
    <w:rsid w:val="0049395B"/>
    <w:rsid w:val="004971D0"/>
    <w:rsid w:val="004977F9"/>
    <w:rsid w:val="004B1979"/>
    <w:rsid w:val="004B1C7A"/>
    <w:rsid w:val="004B671B"/>
    <w:rsid w:val="004D08F5"/>
    <w:rsid w:val="004D173E"/>
    <w:rsid w:val="004D4F10"/>
    <w:rsid w:val="004E49FE"/>
    <w:rsid w:val="0050166F"/>
    <w:rsid w:val="00505FC0"/>
    <w:rsid w:val="005074E5"/>
    <w:rsid w:val="00510142"/>
    <w:rsid w:val="00517BAF"/>
    <w:rsid w:val="005237DF"/>
    <w:rsid w:val="00530283"/>
    <w:rsid w:val="005349F9"/>
    <w:rsid w:val="00545788"/>
    <w:rsid w:val="00545EED"/>
    <w:rsid w:val="00547B59"/>
    <w:rsid w:val="00555BAB"/>
    <w:rsid w:val="00557F3E"/>
    <w:rsid w:val="00560E40"/>
    <w:rsid w:val="00561D96"/>
    <w:rsid w:val="00562B7E"/>
    <w:rsid w:val="005712F6"/>
    <w:rsid w:val="0057193E"/>
    <w:rsid w:val="00572762"/>
    <w:rsid w:val="00581F12"/>
    <w:rsid w:val="00583531"/>
    <w:rsid w:val="00586947"/>
    <w:rsid w:val="0059204B"/>
    <w:rsid w:val="00593893"/>
    <w:rsid w:val="005A648A"/>
    <w:rsid w:val="005B2564"/>
    <w:rsid w:val="005B3AD2"/>
    <w:rsid w:val="005B444D"/>
    <w:rsid w:val="005B4E89"/>
    <w:rsid w:val="005B67BF"/>
    <w:rsid w:val="005C62AF"/>
    <w:rsid w:val="005C7F42"/>
    <w:rsid w:val="005D4872"/>
    <w:rsid w:val="005E1ABC"/>
    <w:rsid w:val="005E1C04"/>
    <w:rsid w:val="005E794B"/>
    <w:rsid w:val="005F01DB"/>
    <w:rsid w:val="005F27DA"/>
    <w:rsid w:val="005F779E"/>
    <w:rsid w:val="005F7A87"/>
    <w:rsid w:val="00601106"/>
    <w:rsid w:val="00601D3F"/>
    <w:rsid w:val="00603D32"/>
    <w:rsid w:val="006040CF"/>
    <w:rsid w:val="0061030B"/>
    <w:rsid w:val="006250A9"/>
    <w:rsid w:val="00634267"/>
    <w:rsid w:val="006403DE"/>
    <w:rsid w:val="0064511D"/>
    <w:rsid w:val="00645CBA"/>
    <w:rsid w:val="0065277D"/>
    <w:rsid w:val="00656750"/>
    <w:rsid w:val="00675AE0"/>
    <w:rsid w:val="00680FB8"/>
    <w:rsid w:val="006A2202"/>
    <w:rsid w:val="006A2F64"/>
    <w:rsid w:val="006A2FA5"/>
    <w:rsid w:val="006B6C41"/>
    <w:rsid w:val="006C05E0"/>
    <w:rsid w:val="006C7846"/>
    <w:rsid w:val="006D0F71"/>
    <w:rsid w:val="006D50A8"/>
    <w:rsid w:val="006D72EA"/>
    <w:rsid w:val="006E0651"/>
    <w:rsid w:val="006E17AB"/>
    <w:rsid w:val="006E246A"/>
    <w:rsid w:val="006E6797"/>
    <w:rsid w:val="006F1998"/>
    <w:rsid w:val="006F1BC4"/>
    <w:rsid w:val="006F253E"/>
    <w:rsid w:val="006F3C14"/>
    <w:rsid w:val="006F74B3"/>
    <w:rsid w:val="007018A3"/>
    <w:rsid w:val="00712F76"/>
    <w:rsid w:val="00716AC8"/>
    <w:rsid w:val="00721BDE"/>
    <w:rsid w:val="00726375"/>
    <w:rsid w:val="00733AB8"/>
    <w:rsid w:val="00737D28"/>
    <w:rsid w:val="007409B0"/>
    <w:rsid w:val="00741729"/>
    <w:rsid w:val="0074416A"/>
    <w:rsid w:val="00744B05"/>
    <w:rsid w:val="00753B95"/>
    <w:rsid w:val="00762179"/>
    <w:rsid w:val="00767045"/>
    <w:rsid w:val="00770008"/>
    <w:rsid w:val="0077020C"/>
    <w:rsid w:val="00773681"/>
    <w:rsid w:val="0077388C"/>
    <w:rsid w:val="007779F7"/>
    <w:rsid w:val="00782920"/>
    <w:rsid w:val="0078577C"/>
    <w:rsid w:val="0079141D"/>
    <w:rsid w:val="007B166B"/>
    <w:rsid w:val="007D3338"/>
    <w:rsid w:val="007D62FE"/>
    <w:rsid w:val="007D699E"/>
    <w:rsid w:val="007D7163"/>
    <w:rsid w:val="007D7CED"/>
    <w:rsid w:val="007F030F"/>
    <w:rsid w:val="007F0B5C"/>
    <w:rsid w:val="007F10E4"/>
    <w:rsid w:val="007F2065"/>
    <w:rsid w:val="00813791"/>
    <w:rsid w:val="008150BB"/>
    <w:rsid w:val="00817289"/>
    <w:rsid w:val="008357B8"/>
    <w:rsid w:val="00836474"/>
    <w:rsid w:val="00850E39"/>
    <w:rsid w:val="008562D1"/>
    <w:rsid w:val="0087043E"/>
    <w:rsid w:val="00871A1F"/>
    <w:rsid w:val="00871FE8"/>
    <w:rsid w:val="00880C88"/>
    <w:rsid w:val="00885504"/>
    <w:rsid w:val="00887252"/>
    <w:rsid w:val="00887C54"/>
    <w:rsid w:val="00890E28"/>
    <w:rsid w:val="0089531E"/>
    <w:rsid w:val="008A4FC4"/>
    <w:rsid w:val="008C6A2D"/>
    <w:rsid w:val="008D4C82"/>
    <w:rsid w:val="008D63EC"/>
    <w:rsid w:val="008E01D9"/>
    <w:rsid w:val="008E6D82"/>
    <w:rsid w:val="008E7D61"/>
    <w:rsid w:val="008F0B96"/>
    <w:rsid w:val="008F2EA5"/>
    <w:rsid w:val="008F7A3C"/>
    <w:rsid w:val="00901535"/>
    <w:rsid w:val="009064F0"/>
    <w:rsid w:val="00912F6A"/>
    <w:rsid w:val="00921B7F"/>
    <w:rsid w:val="0092717D"/>
    <w:rsid w:val="0093161B"/>
    <w:rsid w:val="009320AE"/>
    <w:rsid w:val="009354E4"/>
    <w:rsid w:val="00935F54"/>
    <w:rsid w:val="00936368"/>
    <w:rsid w:val="00936C3A"/>
    <w:rsid w:val="00937946"/>
    <w:rsid w:val="00940412"/>
    <w:rsid w:val="00940FFD"/>
    <w:rsid w:val="00941D73"/>
    <w:rsid w:val="00944EEC"/>
    <w:rsid w:val="00950DE0"/>
    <w:rsid w:val="009520DB"/>
    <w:rsid w:val="0095485E"/>
    <w:rsid w:val="0095628F"/>
    <w:rsid w:val="009714FD"/>
    <w:rsid w:val="00974915"/>
    <w:rsid w:val="00976C78"/>
    <w:rsid w:val="0098421C"/>
    <w:rsid w:val="00991124"/>
    <w:rsid w:val="00992ADB"/>
    <w:rsid w:val="009A067E"/>
    <w:rsid w:val="009B650B"/>
    <w:rsid w:val="009C4011"/>
    <w:rsid w:val="009D0495"/>
    <w:rsid w:val="009E046E"/>
    <w:rsid w:val="009E7438"/>
    <w:rsid w:val="009F4C09"/>
    <w:rsid w:val="009F4D1D"/>
    <w:rsid w:val="00A01D64"/>
    <w:rsid w:val="00A253BD"/>
    <w:rsid w:val="00A27ED3"/>
    <w:rsid w:val="00A32FE7"/>
    <w:rsid w:val="00A57253"/>
    <w:rsid w:val="00A63936"/>
    <w:rsid w:val="00A65167"/>
    <w:rsid w:val="00A70BD1"/>
    <w:rsid w:val="00A72FD1"/>
    <w:rsid w:val="00A737F8"/>
    <w:rsid w:val="00A75286"/>
    <w:rsid w:val="00A75C21"/>
    <w:rsid w:val="00A77343"/>
    <w:rsid w:val="00A85A64"/>
    <w:rsid w:val="00A86370"/>
    <w:rsid w:val="00A90F52"/>
    <w:rsid w:val="00A967EC"/>
    <w:rsid w:val="00A97133"/>
    <w:rsid w:val="00AA0CF1"/>
    <w:rsid w:val="00AA1962"/>
    <w:rsid w:val="00AA22DA"/>
    <w:rsid w:val="00AB01DF"/>
    <w:rsid w:val="00AB6F66"/>
    <w:rsid w:val="00AC03B5"/>
    <w:rsid w:val="00AC04F1"/>
    <w:rsid w:val="00AC600A"/>
    <w:rsid w:val="00AC73C4"/>
    <w:rsid w:val="00AD010C"/>
    <w:rsid w:val="00AD4789"/>
    <w:rsid w:val="00AD4B7E"/>
    <w:rsid w:val="00AD5A16"/>
    <w:rsid w:val="00AE2941"/>
    <w:rsid w:val="00AE31F9"/>
    <w:rsid w:val="00AE5DF4"/>
    <w:rsid w:val="00AF402A"/>
    <w:rsid w:val="00AF6B77"/>
    <w:rsid w:val="00B13884"/>
    <w:rsid w:val="00B25026"/>
    <w:rsid w:val="00B25989"/>
    <w:rsid w:val="00B33346"/>
    <w:rsid w:val="00B40EE6"/>
    <w:rsid w:val="00B459BE"/>
    <w:rsid w:val="00B45A42"/>
    <w:rsid w:val="00B4676A"/>
    <w:rsid w:val="00B4D23D"/>
    <w:rsid w:val="00B51A0E"/>
    <w:rsid w:val="00B5568B"/>
    <w:rsid w:val="00B56555"/>
    <w:rsid w:val="00B571C7"/>
    <w:rsid w:val="00B61799"/>
    <w:rsid w:val="00B71589"/>
    <w:rsid w:val="00B76246"/>
    <w:rsid w:val="00B83A0B"/>
    <w:rsid w:val="00B863D7"/>
    <w:rsid w:val="00B95963"/>
    <w:rsid w:val="00B963CE"/>
    <w:rsid w:val="00BA546D"/>
    <w:rsid w:val="00BA793E"/>
    <w:rsid w:val="00BB0EB4"/>
    <w:rsid w:val="00BB34EF"/>
    <w:rsid w:val="00BB3AD9"/>
    <w:rsid w:val="00BB70DE"/>
    <w:rsid w:val="00BB791F"/>
    <w:rsid w:val="00BC7425"/>
    <w:rsid w:val="00BE3635"/>
    <w:rsid w:val="00BE574B"/>
    <w:rsid w:val="00BE662C"/>
    <w:rsid w:val="00C00A48"/>
    <w:rsid w:val="00C2604A"/>
    <w:rsid w:val="00C26D58"/>
    <w:rsid w:val="00C277F4"/>
    <w:rsid w:val="00C27A9C"/>
    <w:rsid w:val="00C3147E"/>
    <w:rsid w:val="00C42CEA"/>
    <w:rsid w:val="00C469CC"/>
    <w:rsid w:val="00C56E88"/>
    <w:rsid w:val="00C60EDE"/>
    <w:rsid w:val="00C637A1"/>
    <w:rsid w:val="00C655F3"/>
    <w:rsid w:val="00C72067"/>
    <w:rsid w:val="00C845CC"/>
    <w:rsid w:val="00C92C46"/>
    <w:rsid w:val="00C97F54"/>
    <w:rsid w:val="00CA08D7"/>
    <w:rsid w:val="00CA6373"/>
    <w:rsid w:val="00CA7313"/>
    <w:rsid w:val="00CB3999"/>
    <w:rsid w:val="00CB3D3E"/>
    <w:rsid w:val="00CB4A03"/>
    <w:rsid w:val="00CB6928"/>
    <w:rsid w:val="00CC0847"/>
    <w:rsid w:val="00CC3184"/>
    <w:rsid w:val="00CC37B3"/>
    <w:rsid w:val="00CD1CDA"/>
    <w:rsid w:val="00CE1BBE"/>
    <w:rsid w:val="00CE398A"/>
    <w:rsid w:val="00CF4DEB"/>
    <w:rsid w:val="00D007E7"/>
    <w:rsid w:val="00D070B9"/>
    <w:rsid w:val="00D07833"/>
    <w:rsid w:val="00D12384"/>
    <w:rsid w:val="00D14F22"/>
    <w:rsid w:val="00D2199C"/>
    <w:rsid w:val="00D22081"/>
    <w:rsid w:val="00D23C8F"/>
    <w:rsid w:val="00D414CF"/>
    <w:rsid w:val="00D434FE"/>
    <w:rsid w:val="00D43614"/>
    <w:rsid w:val="00D4517B"/>
    <w:rsid w:val="00D468DC"/>
    <w:rsid w:val="00D53236"/>
    <w:rsid w:val="00D541C3"/>
    <w:rsid w:val="00D600A8"/>
    <w:rsid w:val="00D647F9"/>
    <w:rsid w:val="00D65D3F"/>
    <w:rsid w:val="00D67621"/>
    <w:rsid w:val="00D739E9"/>
    <w:rsid w:val="00D8282F"/>
    <w:rsid w:val="00DA23F4"/>
    <w:rsid w:val="00DB02EF"/>
    <w:rsid w:val="00DB274C"/>
    <w:rsid w:val="00DB4B97"/>
    <w:rsid w:val="00DE0061"/>
    <w:rsid w:val="00DE51C7"/>
    <w:rsid w:val="00DE6A63"/>
    <w:rsid w:val="00DF2D70"/>
    <w:rsid w:val="00DF3020"/>
    <w:rsid w:val="00DF43B7"/>
    <w:rsid w:val="00DF4605"/>
    <w:rsid w:val="00E0142F"/>
    <w:rsid w:val="00E11667"/>
    <w:rsid w:val="00E11B8C"/>
    <w:rsid w:val="00E16EAA"/>
    <w:rsid w:val="00E2131D"/>
    <w:rsid w:val="00E22245"/>
    <w:rsid w:val="00E25F61"/>
    <w:rsid w:val="00E262F2"/>
    <w:rsid w:val="00E3249D"/>
    <w:rsid w:val="00E32CB5"/>
    <w:rsid w:val="00E434AE"/>
    <w:rsid w:val="00E43F60"/>
    <w:rsid w:val="00E51341"/>
    <w:rsid w:val="00E605FA"/>
    <w:rsid w:val="00E60DD0"/>
    <w:rsid w:val="00E61479"/>
    <w:rsid w:val="00E64A67"/>
    <w:rsid w:val="00E72819"/>
    <w:rsid w:val="00E74EC3"/>
    <w:rsid w:val="00E85342"/>
    <w:rsid w:val="00E87728"/>
    <w:rsid w:val="00EA0BC7"/>
    <w:rsid w:val="00EA224E"/>
    <w:rsid w:val="00EA5845"/>
    <w:rsid w:val="00EC0AF5"/>
    <w:rsid w:val="00EE6080"/>
    <w:rsid w:val="00EF1120"/>
    <w:rsid w:val="00EF4822"/>
    <w:rsid w:val="00EF7370"/>
    <w:rsid w:val="00F0354A"/>
    <w:rsid w:val="00F06CA6"/>
    <w:rsid w:val="00F10753"/>
    <w:rsid w:val="00F13F50"/>
    <w:rsid w:val="00F22843"/>
    <w:rsid w:val="00F22CC9"/>
    <w:rsid w:val="00F30DAC"/>
    <w:rsid w:val="00F31705"/>
    <w:rsid w:val="00F32B72"/>
    <w:rsid w:val="00F459E7"/>
    <w:rsid w:val="00F52479"/>
    <w:rsid w:val="00F5295A"/>
    <w:rsid w:val="00F80FC8"/>
    <w:rsid w:val="00F817EE"/>
    <w:rsid w:val="00F84D0D"/>
    <w:rsid w:val="00F93ADD"/>
    <w:rsid w:val="00F96A79"/>
    <w:rsid w:val="00FA42BE"/>
    <w:rsid w:val="00FA60C2"/>
    <w:rsid w:val="00FC5193"/>
    <w:rsid w:val="00FC5298"/>
    <w:rsid w:val="00FC5E86"/>
    <w:rsid w:val="00FC5EF2"/>
    <w:rsid w:val="00FD1DBE"/>
    <w:rsid w:val="00FE0202"/>
    <w:rsid w:val="00FE1D3C"/>
    <w:rsid w:val="00FE742E"/>
    <w:rsid w:val="00FF1F6D"/>
    <w:rsid w:val="00FF6156"/>
    <w:rsid w:val="036F357C"/>
    <w:rsid w:val="0569AE92"/>
    <w:rsid w:val="05D097E5"/>
    <w:rsid w:val="06F57F65"/>
    <w:rsid w:val="0737FE22"/>
    <w:rsid w:val="091FAF8A"/>
    <w:rsid w:val="0C2E3225"/>
    <w:rsid w:val="0C5372F8"/>
    <w:rsid w:val="0CCDE9EB"/>
    <w:rsid w:val="0E977A40"/>
    <w:rsid w:val="10E8EF43"/>
    <w:rsid w:val="13ED8FAF"/>
    <w:rsid w:val="1970CA31"/>
    <w:rsid w:val="1A531A12"/>
    <w:rsid w:val="1A92B9A1"/>
    <w:rsid w:val="1ABB7AE2"/>
    <w:rsid w:val="1BA22CCE"/>
    <w:rsid w:val="1BEC1F6B"/>
    <w:rsid w:val="1C5030F3"/>
    <w:rsid w:val="247ECA0F"/>
    <w:rsid w:val="254DBC9B"/>
    <w:rsid w:val="26F0CB40"/>
    <w:rsid w:val="27B3B733"/>
    <w:rsid w:val="2C6BFABC"/>
    <w:rsid w:val="2CF45D21"/>
    <w:rsid w:val="2ECDE1E4"/>
    <w:rsid w:val="2F0C52F2"/>
    <w:rsid w:val="303F5D56"/>
    <w:rsid w:val="3075B364"/>
    <w:rsid w:val="308CECF6"/>
    <w:rsid w:val="332BBE16"/>
    <w:rsid w:val="339BDF62"/>
    <w:rsid w:val="35794509"/>
    <w:rsid w:val="378C2E3A"/>
    <w:rsid w:val="39AA1478"/>
    <w:rsid w:val="39BA525E"/>
    <w:rsid w:val="409160E9"/>
    <w:rsid w:val="42E45FA3"/>
    <w:rsid w:val="45320517"/>
    <w:rsid w:val="475ED673"/>
    <w:rsid w:val="48A6DC4C"/>
    <w:rsid w:val="4A403E5C"/>
    <w:rsid w:val="4ADEF5A1"/>
    <w:rsid w:val="4B7FFD6D"/>
    <w:rsid w:val="4BC466E5"/>
    <w:rsid w:val="4C79E571"/>
    <w:rsid w:val="4D2F8BC2"/>
    <w:rsid w:val="4D7E1D99"/>
    <w:rsid w:val="4E143679"/>
    <w:rsid w:val="4E9FCCCF"/>
    <w:rsid w:val="4F4AD277"/>
    <w:rsid w:val="51B17BC9"/>
    <w:rsid w:val="54A51870"/>
    <w:rsid w:val="55347A2E"/>
    <w:rsid w:val="56089785"/>
    <w:rsid w:val="586BCA09"/>
    <w:rsid w:val="58AE0E9E"/>
    <w:rsid w:val="58C57303"/>
    <w:rsid w:val="5B8C22E8"/>
    <w:rsid w:val="5C97E767"/>
    <w:rsid w:val="5CD4847E"/>
    <w:rsid w:val="5D98AF84"/>
    <w:rsid w:val="63A65C71"/>
    <w:rsid w:val="661761A6"/>
    <w:rsid w:val="66708100"/>
    <w:rsid w:val="674091AF"/>
    <w:rsid w:val="67D511A6"/>
    <w:rsid w:val="6804ABCE"/>
    <w:rsid w:val="6D58105C"/>
    <w:rsid w:val="6E25381D"/>
    <w:rsid w:val="70E16AC2"/>
    <w:rsid w:val="71260C37"/>
    <w:rsid w:val="72913674"/>
    <w:rsid w:val="75D7F89E"/>
    <w:rsid w:val="76BD28F0"/>
    <w:rsid w:val="7767C6A8"/>
    <w:rsid w:val="777BC343"/>
    <w:rsid w:val="77A8A6D2"/>
    <w:rsid w:val="7899A7A9"/>
    <w:rsid w:val="79A3710B"/>
    <w:rsid w:val="7C80C25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3F159A"/>
  <w15:chartTrackingRefBased/>
  <w15:docId w15:val="{0A7BE858-D451-49E4-B6AF-533453BB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D7"/>
    <w:pPr>
      <w:widowControl w:val="0"/>
      <w:suppressAutoHyphens/>
      <w:autoSpaceDN w:val="0"/>
      <w:spacing w:after="0" w:line="240" w:lineRule="auto"/>
      <w:jc w:val="both"/>
      <w:textAlignment w:val="baseline"/>
    </w:pPr>
    <w:rPr>
      <w:rFonts w:ascii="Verdana" w:eastAsia="Andale Sans UI" w:hAnsi="Verdana" w:cs="Tahoma"/>
      <w:kern w:val="3"/>
      <w:sz w:val="20"/>
      <w:szCs w:val="24"/>
      <w:lang w:eastAsia="ja-JP" w:bidi="fa-IR"/>
    </w:rPr>
  </w:style>
  <w:style w:type="paragraph" w:styleId="Titre1">
    <w:name w:val="heading 1"/>
    <w:basedOn w:val="Normal"/>
    <w:next w:val="Normal"/>
    <w:link w:val="Titre1Car"/>
    <w:uiPriority w:val="9"/>
    <w:qFormat/>
    <w:rsid w:val="00737D28"/>
    <w:pPr>
      <w:keepNext/>
      <w:keepLines/>
      <w:widowControl/>
      <w:numPr>
        <w:numId w:val="17"/>
      </w:numPr>
      <w:suppressAutoHyphens w:val="0"/>
      <w:autoSpaceDN/>
      <w:spacing w:before="240" w:line="259" w:lineRule="auto"/>
      <w:ind w:left="720"/>
      <w:textAlignment w:val="auto"/>
      <w:outlineLvl w:val="0"/>
    </w:pPr>
    <w:rPr>
      <w:rFonts w:eastAsiaTheme="majorEastAsia" w:cstheme="majorBidi"/>
      <w:b/>
      <w:color w:val="00B050"/>
      <w:kern w:val="0"/>
      <w:sz w:val="28"/>
      <w:szCs w:val="32"/>
      <w:lang w:eastAsia="en-US" w:bidi="ar-SA"/>
    </w:rPr>
  </w:style>
  <w:style w:type="paragraph" w:styleId="Titre2">
    <w:name w:val="heading 2"/>
    <w:basedOn w:val="Normal"/>
    <w:next w:val="Normal"/>
    <w:link w:val="Titre2Car"/>
    <w:uiPriority w:val="9"/>
    <w:unhideWhenUsed/>
    <w:qFormat/>
    <w:rsid w:val="00850E39"/>
    <w:pPr>
      <w:keepNext/>
      <w:keepLines/>
      <w:widowControl/>
      <w:spacing w:before="120" w:after="120"/>
      <w:ind w:left="1429"/>
      <w:outlineLvl w:val="1"/>
    </w:pPr>
    <w:rPr>
      <w:rFonts w:asciiTheme="minorHAnsi" w:eastAsiaTheme="majorEastAsia" w:hAnsiTheme="minorHAnsi" w:cstheme="majorBidi"/>
      <w:b/>
      <w:bCs/>
      <w:color w:val="92D050"/>
      <w:sz w:val="24"/>
      <w:lang w:eastAsia="en-US" w:bidi="ar-SA"/>
    </w:rPr>
  </w:style>
  <w:style w:type="paragraph" w:styleId="Titre3">
    <w:name w:val="heading 3"/>
    <w:basedOn w:val="Normal"/>
    <w:next w:val="Normal"/>
    <w:link w:val="Titre3Car"/>
    <w:uiPriority w:val="9"/>
    <w:unhideWhenUsed/>
    <w:qFormat/>
    <w:rsid w:val="000C7F11"/>
    <w:pPr>
      <w:keepNext/>
      <w:keepLines/>
      <w:spacing w:before="40"/>
      <w:ind w:left="1191"/>
      <w:outlineLvl w:val="2"/>
    </w:pPr>
    <w:rPr>
      <w:rFonts w:asciiTheme="majorHAnsi" w:eastAsiaTheme="majorEastAsia" w:hAnsiTheme="majorHAnsi" w:cstheme="majorBidi"/>
      <w:color w:val="00B050"/>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7D28"/>
    <w:rPr>
      <w:rFonts w:ascii="Verdana" w:eastAsiaTheme="majorEastAsia" w:hAnsi="Verdana" w:cstheme="majorBidi"/>
      <w:b/>
      <w:color w:val="00B050"/>
      <w:sz w:val="28"/>
      <w:szCs w:val="32"/>
    </w:rPr>
  </w:style>
  <w:style w:type="character" w:customStyle="1" w:styleId="Titre2Car">
    <w:name w:val="Titre 2 Car"/>
    <w:basedOn w:val="Policepardfaut"/>
    <w:link w:val="Titre2"/>
    <w:uiPriority w:val="9"/>
    <w:rsid w:val="00850E39"/>
    <w:rPr>
      <w:rFonts w:eastAsiaTheme="majorEastAsia" w:cstheme="majorBidi"/>
      <w:b/>
      <w:bCs/>
      <w:color w:val="92D050"/>
      <w:kern w:val="3"/>
      <w:sz w:val="24"/>
      <w:szCs w:val="24"/>
    </w:rPr>
  </w:style>
  <w:style w:type="paragraph" w:customStyle="1" w:styleId="ajoutdepuisVisio">
    <w:name w:val="ajout_depuis_Visio"/>
    <w:basedOn w:val="Normal"/>
    <w:link w:val="ajoutdepuisVisioCar"/>
    <w:qFormat/>
    <w:rsid w:val="00EE6080"/>
    <w:pPr>
      <w:widowControl/>
      <w:autoSpaceDN/>
      <w:ind w:left="708"/>
      <w:textAlignment w:val="auto"/>
    </w:pPr>
    <w:rPr>
      <w:rFonts w:eastAsia="Times New Roman" w:cs="Times New Roman"/>
      <w:color w:val="C45911" w:themeColor="accent2" w:themeShade="BF"/>
      <w:kern w:val="0"/>
      <w:sz w:val="18"/>
      <w:lang w:eastAsia="en-US" w:bidi="ar-SA"/>
    </w:rPr>
  </w:style>
  <w:style w:type="character" w:customStyle="1" w:styleId="ajoutdepuisVisioCar">
    <w:name w:val="ajout_depuis_Visio Car"/>
    <w:basedOn w:val="Policepardfaut"/>
    <w:link w:val="ajoutdepuisVisio"/>
    <w:rsid w:val="00EE6080"/>
    <w:rPr>
      <w:rFonts w:ascii="Verdana" w:eastAsia="Times New Roman" w:hAnsi="Verdana" w:cs="Times New Roman"/>
      <w:color w:val="C45911" w:themeColor="accent2" w:themeShade="BF"/>
      <w:sz w:val="18"/>
      <w:szCs w:val="24"/>
    </w:rPr>
  </w:style>
  <w:style w:type="paragraph" w:styleId="Pieddepage">
    <w:name w:val="footer"/>
    <w:basedOn w:val="Normal"/>
    <w:link w:val="PieddepageCar"/>
    <w:rsid w:val="00F0354A"/>
    <w:pPr>
      <w:suppressLineNumbers/>
      <w:tabs>
        <w:tab w:val="center" w:pos="4818"/>
        <w:tab w:val="right" w:pos="9637"/>
      </w:tabs>
    </w:pPr>
    <w:rPr>
      <w:rFonts w:ascii="Times New Roman" w:hAnsi="Times New Roman"/>
      <w:sz w:val="24"/>
    </w:rPr>
  </w:style>
  <w:style w:type="character" w:customStyle="1" w:styleId="PieddepageCar">
    <w:name w:val="Pied de page Car"/>
    <w:basedOn w:val="Policepardfaut"/>
    <w:link w:val="Pieddepage"/>
    <w:rsid w:val="00F0354A"/>
    <w:rPr>
      <w:rFonts w:ascii="Times New Roman" w:eastAsia="Andale Sans UI" w:hAnsi="Times New Roman" w:cs="Tahoma"/>
      <w:kern w:val="3"/>
      <w:sz w:val="24"/>
      <w:szCs w:val="24"/>
      <w:lang w:eastAsia="ja-JP" w:bidi="fa-IR"/>
    </w:rPr>
  </w:style>
  <w:style w:type="paragraph" w:customStyle="1" w:styleId="Footnote">
    <w:name w:val="Footnote"/>
    <w:basedOn w:val="Normal"/>
    <w:rsid w:val="00F0354A"/>
    <w:pPr>
      <w:suppressLineNumbers/>
      <w:ind w:left="339" w:hanging="339"/>
    </w:pPr>
    <w:rPr>
      <w:rFonts w:ascii="Times New Roman" w:hAnsi="Times New Roman"/>
      <w:szCs w:val="20"/>
    </w:rPr>
  </w:style>
  <w:style w:type="character" w:styleId="Appelnotedebasdep">
    <w:name w:val="footnote reference"/>
    <w:basedOn w:val="Policepardfaut"/>
    <w:uiPriority w:val="99"/>
    <w:semiHidden/>
    <w:unhideWhenUsed/>
    <w:rsid w:val="00F0354A"/>
    <w:rPr>
      <w:vertAlign w:val="superscript"/>
    </w:rPr>
  </w:style>
  <w:style w:type="character" w:customStyle="1" w:styleId="Titre3Car">
    <w:name w:val="Titre 3 Car"/>
    <w:basedOn w:val="Policepardfaut"/>
    <w:link w:val="Titre3"/>
    <w:uiPriority w:val="9"/>
    <w:rsid w:val="000C7F11"/>
    <w:rPr>
      <w:rFonts w:asciiTheme="majorHAnsi" w:eastAsiaTheme="majorEastAsia" w:hAnsiTheme="majorHAnsi" w:cstheme="majorBidi"/>
      <w:color w:val="00B050"/>
      <w:kern w:val="3"/>
      <w:sz w:val="24"/>
      <w:szCs w:val="24"/>
      <w:u w:val="single"/>
      <w:lang w:eastAsia="ja-JP" w:bidi="fa-IR"/>
    </w:rPr>
  </w:style>
  <w:style w:type="paragraph" w:styleId="En-ttedetabledesmatires">
    <w:name w:val="TOC Heading"/>
    <w:basedOn w:val="Titre1"/>
    <w:next w:val="Normal"/>
    <w:uiPriority w:val="39"/>
    <w:unhideWhenUsed/>
    <w:qFormat/>
    <w:rsid w:val="00C845CC"/>
    <w:pPr>
      <w:numPr>
        <w:numId w:val="0"/>
      </w:numPr>
      <w:outlineLvl w:val="9"/>
    </w:pPr>
    <w:rPr>
      <w:rFonts w:asciiTheme="majorHAnsi" w:hAnsiTheme="majorHAnsi"/>
      <w:b w:val="0"/>
      <w:color w:val="2E74B5" w:themeColor="accent1" w:themeShade="BF"/>
      <w:sz w:val="32"/>
      <w:lang w:eastAsia="fr-FR"/>
    </w:rPr>
  </w:style>
  <w:style w:type="paragraph" w:styleId="TM1">
    <w:name w:val="toc 1"/>
    <w:basedOn w:val="Normal"/>
    <w:next w:val="Normal"/>
    <w:autoRedefine/>
    <w:uiPriority w:val="39"/>
    <w:unhideWhenUsed/>
    <w:rsid w:val="00C845CC"/>
    <w:pPr>
      <w:spacing w:after="100"/>
    </w:pPr>
  </w:style>
  <w:style w:type="paragraph" w:styleId="TM2">
    <w:name w:val="toc 2"/>
    <w:basedOn w:val="Normal"/>
    <w:next w:val="Normal"/>
    <w:autoRedefine/>
    <w:uiPriority w:val="39"/>
    <w:unhideWhenUsed/>
    <w:rsid w:val="00E22245"/>
    <w:pPr>
      <w:tabs>
        <w:tab w:val="right" w:leader="dot" w:pos="9627"/>
      </w:tabs>
      <w:spacing w:after="100"/>
      <w:ind w:left="200"/>
    </w:pPr>
  </w:style>
  <w:style w:type="paragraph" w:styleId="TM3">
    <w:name w:val="toc 3"/>
    <w:basedOn w:val="Normal"/>
    <w:next w:val="Normal"/>
    <w:autoRedefine/>
    <w:uiPriority w:val="39"/>
    <w:unhideWhenUsed/>
    <w:rsid w:val="00C845CC"/>
    <w:pPr>
      <w:spacing w:after="100"/>
      <w:ind w:left="400"/>
    </w:pPr>
  </w:style>
  <w:style w:type="character" w:styleId="Lienhypertexte">
    <w:name w:val="Hyperlink"/>
    <w:basedOn w:val="Policepardfaut"/>
    <w:uiPriority w:val="99"/>
    <w:unhideWhenUsed/>
    <w:rsid w:val="00C845CC"/>
    <w:rPr>
      <w:color w:val="0563C1" w:themeColor="hyperlink"/>
      <w:u w:val="single"/>
    </w:rPr>
  </w:style>
  <w:style w:type="paragraph" w:customStyle="1" w:styleId="Standard">
    <w:name w:val="Standard"/>
    <w:link w:val="StandardCar"/>
    <w:rsid w:val="00782920"/>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style>
  <w:style w:type="character" w:customStyle="1" w:styleId="StandardCar">
    <w:name w:val="Standard Car"/>
    <w:basedOn w:val="Policepardfaut"/>
    <w:link w:val="Standard"/>
    <w:rsid w:val="00782920"/>
    <w:rPr>
      <w:rFonts w:ascii="Times New Roman" w:eastAsia="Andale Sans UI" w:hAnsi="Times New Roman" w:cs="Tahoma"/>
      <w:kern w:val="3"/>
      <w:sz w:val="24"/>
      <w:szCs w:val="24"/>
      <w:lang w:eastAsia="ja-JP" w:bidi="fa-IR"/>
    </w:rPr>
  </w:style>
  <w:style w:type="paragraph" w:styleId="Paragraphedeliste">
    <w:name w:val="List Paragraph"/>
    <w:basedOn w:val="Normal"/>
    <w:uiPriority w:val="34"/>
    <w:qFormat/>
    <w:rsid w:val="00F22CC9"/>
    <w:pPr>
      <w:ind w:left="720"/>
      <w:contextualSpacing/>
    </w:pPr>
  </w:style>
  <w:style w:type="paragraph" w:styleId="Citationintense">
    <w:name w:val="Intense Quote"/>
    <w:basedOn w:val="Normal"/>
    <w:next w:val="Normal"/>
    <w:link w:val="CitationintenseCar"/>
    <w:uiPriority w:val="30"/>
    <w:qFormat/>
    <w:rsid w:val="00F22CC9"/>
    <w:pPr>
      <w:pBdr>
        <w:top w:val="dotDash" w:sz="12" w:space="10" w:color="C45911" w:themeColor="accent2" w:themeShade="BF"/>
        <w:bottom w:val="dotDash" w:sz="12" w:space="10" w:color="C45911" w:themeColor="accent2" w:themeShade="BF"/>
      </w:pBdr>
      <w:spacing w:before="360" w:after="360"/>
      <w:ind w:left="567" w:right="567"/>
    </w:pPr>
    <w:rPr>
      <w:i/>
      <w:iCs/>
      <w:color w:val="C45911" w:themeColor="accent2" w:themeShade="BF"/>
    </w:rPr>
  </w:style>
  <w:style w:type="character" w:customStyle="1" w:styleId="CitationintenseCar">
    <w:name w:val="Citation intense Car"/>
    <w:basedOn w:val="Policepardfaut"/>
    <w:link w:val="Citationintense"/>
    <w:uiPriority w:val="30"/>
    <w:rsid w:val="00F22CC9"/>
    <w:rPr>
      <w:rFonts w:ascii="Verdana" w:eastAsia="Andale Sans UI" w:hAnsi="Verdana" w:cs="Tahoma"/>
      <w:i/>
      <w:iCs/>
      <w:color w:val="C45911" w:themeColor="accent2" w:themeShade="BF"/>
      <w:kern w:val="3"/>
      <w:sz w:val="20"/>
      <w:szCs w:val="24"/>
      <w:lang w:eastAsia="ja-JP" w:bidi="fa-IR"/>
    </w:rPr>
  </w:style>
  <w:style w:type="table" w:styleId="Grilledutableau">
    <w:name w:val="Table Grid"/>
    <w:basedOn w:val="TableauNormal"/>
    <w:uiPriority w:val="39"/>
    <w:rsid w:val="0051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B67BF"/>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67BF"/>
    <w:rPr>
      <w:rFonts w:ascii="Segoe UI" w:eastAsia="Andale Sans UI" w:hAnsi="Segoe UI" w:cs="Segoe UI"/>
      <w:kern w:val="3"/>
      <w:sz w:val="18"/>
      <w:szCs w:val="18"/>
      <w:lang w:eastAsia="ja-JP" w:bidi="fa-IR"/>
    </w:rPr>
  </w:style>
  <w:style w:type="paragraph" w:styleId="Lgende">
    <w:name w:val="caption"/>
    <w:basedOn w:val="Normal"/>
    <w:next w:val="Normal"/>
    <w:link w:val="LgendeCar"/>
    <w:uiPriority w:val="35"/>
    <w:unhideWhenUsed/>
    <w:qFormat/>
    <w:rsid w:val="006F1998"/>
    <w:pPr>
      <w:spacing w:after="200"/>
    </w:pPr>
    <w:rPr>
      <w:i/>
      <w:iCs/>
      <w:color w:val="44546A" w:themeColor="text2"/>
      <w:sz w:val="18"/>
      <w:szCs w:val="18"/>
    </w:rPr>
  </w:style>
  <w:style w:type="paragraph" w:styleId="Tabledesillustrations">
    <w:name w:val="table of figures"/>
    <w:basedOn w:val="Normal"/>
    <w:next w:val="Normal"/>
    <w:uiPriority w:val="99"/>
    <w:unhideWhenUsed/>
    <w:rsid w:val="006E0651"/>
    <w:rPr>
      <w:rFonts w:asciiTheme="minorHAnsi" w:hAnsiTheme="minorHAnsi" w:cstheme="minorHAnsi"/>
      <w:i/>
      <w:iCs/>
      <w:szCs w:val="20"/>
    </w:rPr>
  </w:style>
  <w:style w:type="paragraph" w:styleId="En-tte">
    <w:name w:val="header"/>
    <w:basedOn w:val="Normal"/>
    <w:link w:val="En-tteCar"/>
    <w:uiPriority w:val="99"/>
    <w:unhideWhenUsed/>
    <w:rsid w:val="003B65A8"/>
    <w:pPr>
      <w:tabs>
        <w:tab w:val="center" w:pos="4536"/>
        <w:tab w:val="right" w:pos="9072"/>
      </w:tabs>
    </w:pPr>
  </w:style>
  <w:style w:type="character" w:customStyle="1" w:styleId="En-tteCar">
    <w:name w:val="En-tête Car"/>
    <w:basedOn w:val="Policepardfaut"/>
    <w:link w:val="En-tte"/>
    <w:uiPriority w:val="99"/>
    <w:rsid w:val="003B65A8"/>
    <w:rPr>
      <w:rFonts w:ascii="Verdana" w:eastAsia="Andale Sans UI" w:hAnsi="Verdana" w:cs="Tahoma"/>
      <w:kern w:val="3"/>
      <w:sz w:val="20"/>
      <w:szCs w:val="24"/>
      <w:lang w:eastAsia="ja-JP" w:bidi="fa-IR"/>
    </w:rPr>
  </w:style>
  <w:style w:type="paragraph" w:customStyle="1" w:styleId="Legendecartes">
    <w:name w:val="Legende_cartes"/>
    <w:basedOn w:val="Lgende"/>
    <w:link w:val="LegendecartesCar"/>
    <w:uiPriority w:val="1"/>
    <w:qFormat/>
    <w:rsid w:val="1A531A12"/>
    <w:rPr>
      <w:rFonts w:asciiTheme="minorHAnsi" w:hAnsiTheme="minorHAnsi" w:cstheme="minorBidi"/>
      <w:noProof/>
    </w:rPr>
  </w:style>
  <w:style w:type="paragraph" w:customStyle="1" w:styleId="Tableau">
    <w:name w:val="Tableau"/>
    <w:basedOn w:val="Legendecartes"/>
    <w:link w:val="TableauCar"/>
    <w:uiPriority w:val="1"/>
    <w:qFormat/>
    <w:rsid w:val="1A531A12"/>
  </w:style>
  <w:style w:type="character" w:customStyle="1" w:styleId="LgendeCar">
    <w:name w:val="Légende Car"/>
    <w:basedOn w:val="Policepardfaut"/>
    <w:link w:val="Lgende"/>
    <w:uiPriority w:val="35"/>
    <w:rsid w:val="00555BAB"/>
    <w:rPr>
      <w:rFonts w:ascii="Verdana" w:eastAsia="Andale Sans UI" w:hAnsi="Verdana" w:cs="Tahoma"/>
      <w:i/>
      <w:iCs/>
      <w:color w:val="44546A" w:themeColor="text2"/>
      <w:kern w:val="3"/>
      <w:sz w:val="18"/>
      <w:szCs w:val="18"/>
      <w:lang w:eastAsia="ja-JP" w:bidi="fa-IR"/>
    </w:rPr>
  </w:style>
  <w:style w:type="character" w:customStyle="1" w:styleId="LegendecartesCar">
    <w:name w:val="Legende_cartes Car"/>
    <w:basedOn w:val="LgendeCar"/>
    <w:link w:val="Legendecartes"/>
    <w:uiPriority w:val="1"/>
    <w:rsid w:val="1A531A12"/>
    <w:rPr>
      <w:rFonts w:asciiTheme="minorHAnsi" w:eastAsia="Andale Sans UI" w:hAnsiTheme="minorHAnsi" w:cstheme="minorBidi"/>
      <w:i/>
      <w:iCs/>
      <w:noProof/>
      <w:color w:val="44546A" w:themeColor="text2"/>
      <w:kern w:val="3"/>
      <w:sz w:val="18"/>
      <w:szCs w:val="18"/>
      <w:lang w:eastAsia="ja-JP" w:bidi="fa-IR"/>
    </w:rPr>
  </w:style>
  <w:style w:type="character" w:customStyle="1" w:styleId="TableauCar">
    <w:name w:val="Tableau Car"/>
    <w:basedOn w:val="LegendecartesCar"/>
    <w:link w:val="Tableau"/>
    <w:uiPriority w:val="1"/>
    <w:rsid w:val="1A531A12"/>
    <w:rPr>
      <w:rFonts w:asciiTheme="minorHAnsi" w:eastAsia="Andale Sans UI" w:hAnsiTheme="minorHAnsi" w:cstheme="minorBidi"/>
      <w:i/>
      <w:iCs/>
      <w:noProof/>
      <w:color w:val="44546A" w:themeColor="text2"/>
      <w:kern w:val="3"/>
      <w:sz w:val="18"/>
      <w:szCs w:val="18"/>
      <w:lang w:eastAsia="ja-JP" w:bidi="fa-IR"/>
    </w:rPr>
  </w:style>
  <w:style w:type="paragraph" w:customStyle="1" w:styleId="Default">
    <w:name w:val="Default"/>
    <w:rsid w:val="00017B23"/>
    <w:pPr>
      <w:autoSpaceDE w:val="0"/>
      <w:autoSpaceDN w:val="0"/>
      <w:adjustRightInd w:val="0"/>
      <w:spacing w:after="0" w:line="240" w:lineRule="auto"/>
    </w:pPr>
    <w:rPr>
      <w:rFonts w:ascii="Arial" w:hAnsi="Arial" w:cs="Arial"/>
      <w:color w:val="000000"/>
      <w:sz w:val="24"/>
      <w:szCs w:val="24"/>
    </w:rPr>
  </w:style>
  <w:style w:type="paragraph" w:styleId="Notedebasdepage">
    <w:name w:val="footnote text"/>
    <w:basedOn w:val="Normal"/>
    <w:link w:val="NotedebasdepageCar"/>
    <w:uiPriority w:val="99"/>
    <w:unhideWhenUsed/>
    <w:rsid w:val="00A32FE7"/>
    <w:rPr>
      <w:sz w:val="16"/>
      <w:szCs w:val="20"/>
    </w:rPr>
  </w:style>
  <w:style w:type="character" w:customStyle="1" w:styleId="NotedebasdepageCar">
    <w:name w:val="Note de bas de page Car"/>
    <w:basedOn w:val="Policepardfaut"/>
    <w:link w:val="Notedebasdepage"/>
    <w:uiPriority w:val="99"/>
    <w:rsid w:val="00A32FE7"/>
    <w:rPr>
      <w:rFonts w:ascii="Verdana" w:eastAsia="Andale Sans UI" w:hAnsi="Verdana" w:cs="Tahoma"/>
      <w:kern w:val="3"/>
      <w:sz w:val="16"/>
      <w:szCs w:val="20"/>
      <w:lang w:eastAsia="ja-JP" w:bidi="fa-IR"/>
    </w:rPr>
  </w:style>
  <w:style w:type="paragraph" w:styleId="Sansinterligne">
    <w:name w:val="No Spacing"/>
    <w:uiPriority w:val="1"/>
    <w:qFormat/>
    <w:rsid w:val="0050166F"/>
    <w:pPr>
      <w:widowControl w:val="0"/>
      <w:suppressAutoHyphens/>
      <w:autoSpaceDN w:val="0"/>
      <w:spacing w:after="0" w:line="240" w:lineRule="auto"/>
      <w:jc w:val="both"/>
      <w:textAlignment w:val="baseline"/>
    </w:pPr>
    <w:rPr>
      <w:rFonts w:ascii="Verdana" w:eastAsia="Andale Sans UI" w:hAnsi="Verdana" w:cs="Tahoma"/>
      <w:kern w:val="3"/>
      <w:sz w:val="20"/>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10207">
      <w:bodyDiv w:val="1"/>
      <w:marLeft w:val="0"/>
      <w:marRight w:val="0"/>
      <w:marTop w:val="0"/>
      <w:marBottom w:val="0"/>
      <w:divBdr>
        <w:top w:val="none" w:sz="0" w:space="0" w:color="auto"/>
        <w:left w:val="none" w:sz="0" w:space="0" w:color="auto"/>
        <w:bottom w:val="none" w:sz="0" w:space="0" w:color="auto"/>
        <w:right w:val="none" w:sz="0" w:space="0" w:color="auto"/>
      </w:divBdr>
    </w:div>
    <w:div w:id="1132669875">
      <w:bodyDiv w:val="1"/>
      <w:marLeft w:val="0"/>
      <w:marRight w:val="0"/>
      <w:marTop w:val="0"/>
      <w:marBottom w:val="0"/>
      <w:divBdr>
        <w:top w:val="none" w:sz="0" w:space="0" w:color="auto"/>
        <w:left w:val="none" w:sz="0" w:space="0" w:color="auto"/>
        <w:bottom w:val="none" w:sz="0" w:space="0" w:color="auto"/>
        <w:right w:val="none" w:sz="0" w:space="0" w:color="auto"/>
      </w:divBdr>
    </w:div>
    <w:div w:id="1484395018">
      <w:bodyDiv w:val="1"/>
      <w:marLeft w:val="0"/>
      <w:marRight w:val="0"/>
      <w:marTop w:val="0"/>
      <w:marBottom w:val="0"/>
      <w:divBdr>
        <w:top w:val="none" w:sz="0" w:space="0" w:color="auto"/>
        <w:left w:val="none" w:sz="0" w:space="0" w:color="auto"/>
        <w:bottom w:val="none" w:sz="0" w:space="0" w:color="auto"/>
        <w:right w:val="none" w:sz="0" w:space="0" w:color="auto"/>
      </w:divBdr>
    </w:div>
    <w:div w:id="1518424904">
      <w:bodyDiv w:val="1"/>
      <w:marLeft w:val="0"/>
      <w:marRight w:val="0"/>
      <w:marTop w:val="0"/>
      <w:marBottom w:val="0"/>
      <w:divBdr>
        <w:top w:val="none" w:sz="0" w:space="0" w:color="auto"/>
        <w:left w:val="none" w:sz="0" w:space="0" w:color="auto"/>
        <w:bottom w:val="none" w:sz="0" w:space="0" w:color="auto"/>
        <w:right w:val="none" w:sz="0" w:space="0" w:color="auto"/>
      </w:divBdr>
    </w:div>
    <w:div w:id="1756512132">
      <w:bodyDiv w:val="1"/>
      <w:marLeft w:val="0"/>
      <w:marRight w:val="0"/>
      <w:marTop w:val="0"/>
      <w:marBottom w:val="0"/>
      <w:divBdr>
        <w:top w:val="none" w:sz="0" w:space="0" w:color="auto"/>
        <w:left w:val="none" w:sz="0" w:space="0" w:color="auto"/>
        <w:bottom w:val="none" w:sz="0" w:space="0" w:color="auto"/>
        <w:right w:val="none" w:sz="0" w:space="0" w:color="auto"/>
      </w:divBdr>
    </w:div>
    <w:div w:id="193485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Users\rocherc34r\OneDrive%20-%20Chambres%20d'Agriculture\Documents\02_Pred_loups\01_25_tirs_defense_bovins_equins\25-06_analyse_terriboire_Bovins_pour_tirs_defense_MargerideV2.docx" TargetMode="Externa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hyperlink" Target="file:///C:\Users\rocherc34r\OneDrive%20-%20Chambres%20d'Agriculture\Documents\02_Pred_loups\01_25_tirs_defense_bovins_equins\25-06_analyse_terriboire_Bovins_pour_tirs_defense_MargerideV2.docx" TargetMode="Externa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rocherc34r\OneDrive%20-%20Chambres%20d'Agriculture\Documents\02_Pred_loups\01_25_tirs_defense_bovins_equins\25-06_analyse_terriboire_Bovins_pour_tirs_defense_MargerideV2.docx" TargetMode="External"/><Relationship Id="rId22" Type="http://schemas.openxmlformats.org/officeDocument/2006/relationships/image" Target="media/image12.png"/><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fromage-aop-bleu-auvergne.com/" TargetMode="External"/><Relationship Id="rId3" Type="http://schemas.openxmlformats.org/officeDocument/2006/relationships/hyperlink" Target="https://portail.inosys-reseaux-elevage.fr/FR/index.awp" TargetMode="External"/><Relationship Id="rId7" Type="http://schemas.openxmlformats.org/officeDocument/2006/relationships/hyperlink" Target="https://www.bleu-des-causses.com/" TargetMode="External"/><Relationship Id="rId2" Type="http://schemas.openxmlformats.org/officeDocument/2006/relationships/hyperlink" Target="https://chambres-agriculture.fr/sinformer/nos-ressources/productions/references-systeme-inosys" TargetMode="External"/><Relationship Id="rId1" Type="http://schemas.openxmlformats.org/officeDocument/2006/relationships/hyperlink" Target="https://draaf.occitanie.agriculture.gouv.fr/recensement-agricole-2020-r1206.html" TargetMode="External"/><Relationship Id="rId6" Type="http://schemas.openxmlformats.org/officeDocument/2006/relationships/hyperlink" Target="https://www.fromage-laguiole.fr/index.php" TargetMode="External"/><Relationship Id="rId5" Type="http://schemas.openxmlformats.org/officeDocument/2006/relationships/hyperlink" Target="https://www.fleur-aubrac.fr/" TargetMode="External"/><Relationship Id="rId4" Type="http://schemas.openxmlformats.org/officeDocument/2006/relationships/hyperlink" Target="https://www.boeuffermieraubrac.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F8B74-90E4-430A-A9BB-FA4E95877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5992</Words>
  <Characters>32960</Characters>
  <Application>Microsoft Office Word</Application>
  <DocSecurity>0</DocSecurity>
  <Lines>274</Lines>
  <Paragraphs>77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Rocher</dc:creator>
  <cp:keywords/>
  <dc:description/>
  <cp:lastModifiedBy>Morgane VALIENTE</cp:lastModifiedBy>
  <cp:revision>27</cp:revision>
  <cp:lastPrinted>2026-03-31T09:10:00Z</cp:lastPrinted>
  <dcterms:created xsi:type="dcterms:W3CDTF">2025-07-18T17:42:00Z</dcterms:created>
  <dcterms:modified xsi:type="dcterms:W3CDTF">2026-03-31T09:10:00Z</dcterms:modified>
</cp:coreProperties>
</file>