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EB778" w14:textId="5C3DEE64" w:rsidR="00991124" w:rsidRPr="001B5DF4" w:rsidRDefault="00C21107" w:rsidP="00991124">
      <w:pPr>
        <w:widowControl/>
        <w:suppressAutoHyphens w:val="0"/>
        <w:autoSpaceDN/>
        <w:spacing w:after="160" w:line="259" w:lineRule="auto"/>
        <w:textAlignment w:val="auto"/>
        <w:rPr>
          <w:rFonts w:ascii="Arial" w:hAnsi="Arial" w:cs="Arial"/>
          <w:b/>
          <w:bCs/>
          <w:sz w:val="40"/>
          <w:szCs w:val="40"/>
        </w:rPr>
      </w:pPr>
      <w:r>
        <w:rPr>
          <w:noProof/>
        </w:rPr>
        <w:drawing>
          <wp:anchor distT="0" distB="0" distL="114300" distR="114300" simplePos="0" relativeHeight="251731968" behindDoc="0" locked="0" layoutInCell="1" allowOverlap="1" wp14:anchorId="4BE467DF" wp14:editId="4DD998D3">
            <wp:simplePos x="0" y="0"/>
            <wp:positionH relativeFrom="column">
              <wp:posOffset>888365</wp:posOffset>
            </wp:positionH>
            <wp:positionV relativeFrom="paragraph">
              <wp:posOffset>-188595</wp:posOffset>
            </wp:positionV>
            <wp:extent cx="1577329" cy="664845"/>
            <wp:effectExtent l="0" t="0" r="4445" b="1905"/>
            <wp:wrapNone/>
            <wp:docPr id="131875689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756893" name="Image 13187568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7329" cy="66484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bidi="ar-SA"/>
        </w:rPr>
        <w:drawing>
          <wp:anchor distT="0" distB="0" distL="114300" distR="114300" simplePos="0" relativeHeight="251730944" behindDoc="0" locked="0" layoutInCell="1" allowOverlap="1" wp14:anchorId="42522106" wp14:editId="4EEF4FEA">
            <wp:simplePos x="0" y="0"/>
            <wp:positionH relativeFrom="column">
              <wp:posOffset>-539115</wp:posOffset>
            </wp:positionH>
            <wp:positionV relativeFrom="paragraph">
              <wp:posOffset>-416560</wp:posOffset>
            </wp:positionV>
            <wp:extent cx="1230086" cy="1246187"/>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00CA_ LOZERE_V_RVB COULEUR TRANSPAREN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0086" cy="1246187"/>
                    </a:xfrm>
                    <a:prstGeom prst="rect">
                      <a:avLst/>
                    </a:prstGeom>
                  </pic:spPr>
                </pic:pic>
              </a:graphicData>
            </a:graphic>
          </wp:anchor>
        </w:drawing>
      </w:r>
    </w:p>
    <w:p w14:paraId="2E911AEF" w14:textId="50B34781" w:rsidR="00991124" w:rsidRDefault="00991124" w:rsidP="00991124">
      <w:pPr>
        <w:pStyle w:val="Standard"/>
        <w:rPr>
          <w:i/>
          <w:iCs/>
          <w:sz w:val="18"/>
          <w:szCs w:val="18"/>
        </w:rPr>
      </w:pPr>
      <w:r>
        <w:rPr>
          <w:i/>
          <w:iCs/>
          <w:noProof/>
          <w:sz w:val="18"/>
          <w:szCs w:val="18"/>
          <w:lang w:eastAsia="fr-FR" w:bidi="ar-SA"/>
        </w:rPr>
        <w:drawing>
          <wp:anchor distT="0" distB="0" distL="114300" distR="114300" simplePos="0" relativeHeight="251705344" behindDoc="1" locked="0" layoutInCell="1" allowOverlap="1" wp14:anchorId="5A3B1C99" wp14:editId="28C4F838">
            <wp:simplePos x="0" y="0"/>
            <wp:positionH relativeFrom="page">
              <wp:align>right</wp:align>
            </wp:positionH>
            <wp:positionV relativeFrom="paragraph">
              <wp:posOffset>-1447165</wp:posOffset>
            </wp:positionV>
            <wp:extent cx="7535545" cy="4709160"/>
            <wp:effectExtent l="0" t="0" r="8255"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SC_0295.jp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7535545" cy="4709160"/>
                    </a:xfrm>
                    <a:prstGeom prst="rect">
                      <a:avLst/>
                    </a:prstGeom>
                  </pic:spPr>
                </pic:pic>
              </a:graphicData>
            </a:graphic>
            <wp14:sizeRelH relativeFrom="margin">
              <wp14:pctWidth>0</wp14:pctWidth>
            </wp14:sizeRelH>
            <wp14:sizeRelV relativeFrom="margin">
              <wp14:pctHeight>0</wp14:pctHeight>
            </wp14:sizeRelV>
          </wp:anchor>
        </w:drawing>
      </w:r>
    </w:p>
    <w:p w14:paraId="0FC32057" w14:textId="60B0085E" w:rsidR="003B65A8" w:rsidRPr="00871A1F" w:rsidRDefault="001F3622" w:rsidP="00871A1F">
      <w:r>
        <w:rPr>
          <w:noProof/>
          <w:lang w:eastAsia="fr-FR" w:bidi="ar-SA"/>
        </w:rPr>
        <mc:AlternateContent>
          <mc:Choice Requires="wps">
            <w:drawing>
              <wp:anchor distT="0" distB="0" distL="114300" distR="114300" simplePos="0" relativeHeight="251716608" behindDoc="0" locked="0" layoutInCell="1" allowOverlap="1" wp14:anchorId="054A69B1" wp14:editId="12C5557D">
                <wp:simplePos x="0" y="0"/>
                <wp:positionH relativeFrom="column">
                  <wp:posOffset>3533775</wp:posOffset>
                </wp:positionH>
                <wp:positionV relativeFrom="paragraph">
                  <wp:posOffset>7162800</wp:posOffset>
                </wp:positionV>
                <wp:extent cx="2949575" cy="536575"/>
                <wp:effectExtent l="0" t="0" r="0" b="0"/>
                <wp:wrapNone/>
                <wp:docPr id="34"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575" cy="536575"/>
                        </a:xfrm>
                        <a:prstGeom prst="rect">
                          <a:avLst/>
                        </a:prstGeom>
                        <a:noFill/>
                        <a:ln>
                          <a:noFill/>
                        </a:ln>
                        <a:extLst>
                          <a:ext uri="{909E8E84-426E-40DD-AFC4-6F175D3DCCD1}">
                            <a14:hiddenFill xmlns:a14="http://schemas.microsoft.com/office/drawing/2010/main">
                              <a:solidFill>
                                <a:srgbClr val="FFFFFF"/>
                              </a:solidFill>
                            </a14:hiddenFill>
                          </a:ext>
                        </a:extLst>
                      </wps:spPr>
                      <wps:txbx>
                        <w:txbxContent>
                          <w:p w14:paraId="04BAA698" w14:textId="77777777" w:rsidR="00AA6800" w:rsidRDefault="00AA6800" w:rsidP="00991124">
                            <w:pPr>
                              <w:spacing w:after="120" w:line="264" w:lineRule="auto"/>
                              <w:jc w:val="center"/>
                              <w:rPr>
                                <w:rFonts w:ascii="HelveticaNeueLT Std" w:eastAsia="Times New Roman" w:hAnsi="HelveticaNeueLT Std"/>
                                <w:b/>
                                <w:bCs/>
                                <w:color w:val="FFFFFF"/>
                                <w:sz w:val="40"/>
                                <w:szCs w:val="40"/>
                                <w:lang w:val="en-US"/>
                              </w:rPr>
                            </w:pPr>
                            <w:r>
                              <w:rPr>
                                <w:rFonts w:ascii="HelveticaNeueLT Std" w:eastAsia="Times New Roman" w:hAnsi="HelveticaNeueLT Std"/>
                                <w:b/>
                                <w:bCs/>
                                <w:color w:val="FFFFFF"/>
                                <w:sz w:val="40"/>
                                <w:szCs w:val="40"/>
                                <w:lang w:val="en-US"/>
                              </w:rPr>
                              <w:t>Causses &amp; Cévennes</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w14:anchorId="054A69B1" id="_x0000_t202" coordsize="21600,21600" o:spt="202" path="m,l,21600r21600,l21600,xe">
                <v:stroke joinstyle="miter"/>
                <v:path gradientshapeok="t" o:connecttype="rect"/>
              </v:shapetype>
              <v:shape id="Text Box 612" o:spid="_x0000_s1026" type="#_x0000_t202" style="position:absolute;left:0;text-align:left;margin-left:278.25pt;margin-top:564pt;width:232.25pt;height:42.2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" filled="f" stroked="f">
                <v:textbox>
                  <w:txbxContent>
                    <w:p w14:paraId="04BAA698" w14:textId="77777777" w:rsidR="00AA6800" w:rsidRDefault="00AA6800" w:rsidP="00991124">
                      <w:pPr>
                        <w:spacing w:after="120" w:line="264" w:lineRule="auto"/>
                        <w:jc w:val="center"/>
                        <w:rPr>
                          <w:rFonts w:ascii="HelveticaNeueLT Std" w:eastAsia="Times New Roman" w:hAnsi="HelveticaNeueLT Std"/>
                          <w:b/>
                          <w:bCs/>
                          <w:color w:val="FFFFFF"/>
                          <w:sz w:val="40"/>
                          <w:szCs w:val="40"/>
                          <w:lang w:val="en-US"/>
                        </w:rPr>
                      </w:pPr>
                      <w:r>
                        <w:rPr>
                          <w:rFonts w:ascii="HelveticaNeueLT Std" w:eastAsia="Times New Roman" w:hAnsi="HelveticaNeueLT Std"/>
                          <w:b/>
                          <w:bCs/>
                          <w:color w:val="FFFFFF"/>
                          <w:sz w:val="40"/>
                          <w:szCs w:val="40"/>
                          <w:lang w:val="en-US"/>
                        </w:rPr>
                        <w:t>Causses &amp; Cévennes</w:t>
                      </w:r>
                    </w:p>
                  </w:txbxContent>
                </v:textbox>
              </v:shape>
            </w:pict>
          </mc:Fallback>
        </mc:AlternateContent>
      </w:r>
      <w:r w:rsidRPr="0088169F">
        <w:rPr>
          <w:noProof/>
          <w:lang w:eastAsia="fr-FR" w:bidi="ar-SA"/>
        </w:rPr>
        <mc:AlternateContent>
          <mc:Choice Requires="wps">
            <w:drawing>
              <wp:anchor distT="0" distB="0" distL="114300" distR="114300" simplePos="0" relativeHeight="251713536" behindDoc="0" locked="0" layoutInCell="1" allowOverlap="1" wp14:anchorId="376D5A01" wp14:editId="792297AD">
                <wp:simplePos x="0" y="0"/>
                <wp:positionH relativeFrom="column">
                  <wp:posOffset>3364230</wp:posOffset>
                </wp:positionH>
                <wp:positionV relativeFrom="paragraph">
                  <wp:posOffset>6964136</wp:posOffset>
                </wp:positionV>
                <wp:extent cx="3225800" cy="815975"/>
                <wp:effectExtent l="0" t="0" r="12700" b="22225"/>
                <wp:wrapNone/>
                <wp:docPr id="31"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815975"/>
                        </a:xfrm>
                        <a:prstGeom prst="rect">
                          <a:avLst/>
                        </a:prstGeom>
                        <a:noFill/>
                        <a:ln w="25400">
                          <a:solidFill>
                            <a:schemeClr val="bg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3A17B" id="Text Box 612" o:spid="_x0000_s1026" type="#_x0000_t202" style="position:absolute;margin-left:264.9pt;margin-top:548.35pt;width:254pt;height:64.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" filled="f" strokecolor="white [3212]" strokeweight="2pt"/>
            </w:pict>
          </mc:Fallback>
        </mc:AlternateContent>
      </w:r>
      <w:r w:rsidRPr="0088169F">
        <w:rPr>
          <w:noProof/>
          <w:lang w:eastAsia="fr-FR" w:bidi="ar-SA"/>
        </w:rPr>
        <mc:AlternateContent>
          <mc:Choice Requires="wps">
            <w:drawing>
              <wp:anchor distT="0" distB="0" distL="114300" distR="114300" simplePos="0" relativeHeight="251715584" behindDoc="0" locked="0" layoutInCell="1" allowOverlap="1" wp14:anchorId="3F21B458" wp14:editId="0B106E69">
                <wp:simplePos x="0" y="0"/>
                <wp:positionH relativeFrom="column">
                  <wp:posOffset>2964815</wp:posOffset>
                </wp:positionH>
                <wp:positionV relativeFrom="paragraph">
                  <wp:posOffset>8864600</wp:posOffset>
                </wp:positionV>
                <wp:extent cx="3568700" cy="952500"/>
                <wp:effectExtent l="0" t="0" r="0" b="0"/>
                <wp:wrapNone/>
                <wp:docPr id="16" name="Text Box 614">
                  <a:extLst xmlns:a="http://schemas.openxmlformats.org/drawingml/2006/main">
                    <a:ext uri="{FF2B5EF4-FFF2-40B4-BE49-F238E27FC236}">
                      <a16:creationId xmlns:a16="http://schemas.microsoft.com/office/drawing/2014/main" id="{00000000-0008-0000-0200-000010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95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4EE6A" w14:textId="77777777" w:rsidR="00AA6800" w:rsidRPr="001F3622" w:rsidRDefault="00AA6800" w:rsidP="00991124">
                            <w:pPr>
                              <w:spacing w:after="120" w:line="264" w:lineRule="auto"/>
                              <w:rPr>
                                <w:rFonts w:ascii="HelveticaNeueLT Std" w:eastAsia="Times New Roman" w:hAnsi="HelveticaNeueLT Std"/>
                                <w:b/>
                                <w:bCs/>
                                <w:color w:val="FFFFFF"/>
                                <w:sz w:val="22"/>
                                <w:szCs w:val="22"/>
                                <w:u w:val="single"/>
                              </w:rPr>
                            </w:pPr>
                            <w:r w:rsidRPr="001F3622">
                              <w:rPr>
                                <w:rFonts w:ascii="HelveticaNeueLT Std" w:eastAsia="Times New Roman" w:hAnsi="HelveticaNeueLT Std"/>
                                <w:b/>
                                <w:bCs/>
                                <w:color w:val="FFFFFF"/>
                                <w:sz w:val="22"/>
                                <w:szCs w:val="22"/>
                                <w:u w:val="single"/>
                              </w:rPr>
                              <w:t xml:space="preserve">DOSSIER SUIVI PAR :  </w:t>
                            </w:r>
                          </w:p>
                          <w:p w14:paraId="474B1067" w14:textId="77777777" w:rsidR="00AA6800" w:rsidRPr="001F3622" w:rsidRDefault="00AA6800" w:rsidP="00991124">
                            <w:pPr>
                              <w:spacing w:line="264" w:lineRule="auto"/>
                              <w:rPr>
                                <w:rFonts w:ascii="HelveticaNeueLT Std" w:eastAsia="Times New Roman" w:hAnsi="HelveticaNeueLT Std"/>
                                <w:b/>
                                <w:bCs/>
                                <w:color w:val="FFFFFF"/>
                                <w:sz w:val="22"/>
                                <w:szCs w:val="22"/>
                              </w:rPr>
                            </w:pPr>
                            <w:r w:rsidRPr="001F3622">
                              <w:rPr>
                                <w:rFonts w:ascii="HelveticaNeueLT Std" w:eastAsia="Times New Roman" w:hAnsi="HelveticaNeueLT Std"/>
                                <w:b/>
                                <w:bCs/>
                                <w:color w:val="FFFFFF"/>
                                <w:sz w:val="22"/>
                                <w:szCs w:val="22"/>
                              </w:rPr>
                              <w:t>Catherine ROCHER</w:t>
                            </w:r>
                          </w:p>
                          <w:p w14:paraId="25C12C97" w14:textId="77777777" w:rsidR="00AA6800" w:rsidRPr="001F3622" w:rsidRDefault="00AA6800" w:rsidP="00991124">
                            <w:pPr>
                              <w:rPr>
                                <w:sz w:val="22"/>
                                <w:szCs w:val="22"/>
                              </w:rPr>
                            </w:pPr>
                            <w:r w:rsidRPr="001F3622">
                              <w:rPr>
                                <w:rFonts w:ascii="HelveticaNeueLT Std" w:eastAsia="Times New Roman" w:hAnsi="HelveticaNeueLT Std"/>
                                <w:b/>
                                <w:bCs/>
                                <w:color w:val="FFFFFF"/>
                                <w:sz w:val="22"/>
                                <w:szCs w:val="22"/>
                              </w:rPr>
                              <w:t>Catherine.rocher@lozere.chambagri.fr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21B458" id="Text Box 614" o:spid="_x0000_s1027" type="#_x0000_t202" style="position:absolute;left:0;text-align:left;margin-left:233.45pt;margin-top:698pt;width:281pt;height: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" filled="f" stroked="f">
                <v:textbox>
                  <w:txbxContent>
                    <w:p w14:paraId="1A54EE6A" w14:textId="77777777" w:rsidR="00AA6800" w:rsidRPr="001F3622" w:rsidRDefault="00AA6800" w:rsidP="00991124">
                      <w:pPr>
                        <w:spacing w:after="120" w:line="264" w:lineRule="auto"/>
                        <w:rPr>
                          <w:rFonts w:ascii="HelveticaNeueLT Std" w:eastAsia="Times New Roman" w:hAnsi="HelveticaNeueLT Std"/>
                          <w:b/>
                          <w:bCs/>
                          <w:color w:val="FFFFFF"/>
                          <w:sz w:val="22"/>
                          <w:szCs w:val="22"/>
                          <w:u w:val="single"/>
                        </w:rPr>
                      </w:pPr>
                      <w:r w:rsidRPr="001F3622">
                        <w:rPr>
                          <w:rFonts w:ascii="HelveticaNeueLT Std" w:eastAsia="Times New Roman" w:hAnsi="HelveticaNeueLT Std"/>
                          <w:b/>
                          <w:bCs/>
                          <w:color w:val="FFFFFF"/>
                          <w:sz w:val="22"/>
                          <w:szCs w:val="22"/>
                          <w:u w:val="single"/>
                        </w:rPr>
                        <w:t xml:space="preserve">DOSSIER SUIVI PAR :  </w:t>
                      </w:r>
                    </w:p>
                    <w:p w14:paraId="474B1067" w14:textId="77777777" w:rsidR="00AA6800" w:rsidRPr="001F3622" w:rsidRDefault="00AA6800" w:rsidP="00991124">
                      <w:pPr>
                        <w:spacing w:line="264" w:lineRule="auto"/>
                        <w:rPr>
                          <w:rFonts w:ascii="HelveticaNeueLT Std" w:eastAsia="Times New Roman" w:hAnsi="HelveticaNeueLT Std"/>
                          <w:b/>
                          <w:bCs/>
                          <w:color w:val="FFFFFF"/>
                          <w:sz w:val="22"/>
                          <w:szCs w:val="22"/>
                        </w:rPr>
                      </w:pPr>
                      <w:r w:rsidRPr="001F3622">
                        <w:rPr>
                          <w:rFonts w:ascii="HelveticaNeueLT Std" w:eastAsia="Times New Roman" w:hAnsi="HelveticaNeueLT Std"/>
                          <w:b/>
                          <w:bCs/>
                          <w:color w:val="FFFFFF"/>
                          <w:sz w:val="22"/>
                          <w:szCs w:val="22"/>
                        </w:rPr>
                        <w:t>Catherine ROCHER</w:t>
                      </w:r>
                    </w:p>
                    <w:p w14:paraId="25C12C97" w14:textId="77777777" w:rsidR="00AA6800" w:rsidRPr="001F3622" w:rsidRDefault="00AA6800" w:rsidP="00991124">
                      <w:pPr>
                        <w:rPr>
                          <w:sz w:val="22"/>
                          <w:szCs w:val="22"/>
                        </w:rPr>
                      </w:pPr>
                      <w:r w:rsidRPr="001F3622">
                        <w:rPr>
                          <w:rFonts w:ascii="HelveticaNeueLT Std" w:eastAsia="Times New Roman" w:hAnsi="HelveticaNeueLT Std"/>
                          <w:b/>
                          <w:bCs/>
                          <w:color w:val="FFFFFF"/>
                          <w:sz w:val="22"/>
                          <w:szCs w:val="22"/>
                        </w:rPr>
                        <w:t>Catherine.rocher@lozere.chambagri.fr</w:t>
                      </w:r>
                    </w:p>
                  </w:txbxContent>
                </v:textbox>
              </v:shape>
            </w:pict>
          </mc:Fallback>
        </mc:AlternateContent>
      </w:r>
      <w:r w:rsidRPr="0088169F">
        <w:rPr>
          <w:noProof/>
          <w:lang w:eastAsia="fr-FR" w:bidi="ar-SA"/>
        </w:rPr>
        <mc:AlternateContent>
          <mc:Choice Requires="wps">
            <w:drawing>
              <wp:anchor distT="0" distB="0" distL="114300" distR="114300" simplePos="0" relativeHeight="251714560" behindDoc="0" locked="0" layoutInCell="1" allowOverlap="1" wp14:anchorId="10686ED7" wp14:editId="1170E688">
                <wp:simplePos x="0" y="0"/>
                <wp:positionH relativeFrom="column">
                  <wp:posOffset>3018790</wp:posOffset>
                </wp:positionH>
                <wp:positionV relativeFrom="paragraph">
                  <wp:posOffset>8494939</wp:posOffset>
                </wp:positionV>
                <wp:extent cx="3517900" cy="297180"/>
                <wp:effectExtent l="0" t="0" r="0" b="7620"/>
                <wp:wrapNone/>
                <wp:docPr id="32" name="Text 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0" cy="297180"/>
                        </a:xfrm>
                        <a:prstGeom prst="rect">
                          <a:avLst/>
                        </a:prstGeom>
                        <a:noFill/>
                        <a:ln>
                          <a:noFill/>
                        </a:ln>
                      </wps:spPr>
                      <wps:txbx>
                        <w:txbxContent>
                          <w:p w14:paraId="4F4BD37C" w14:textId="77777777" w:rsidR="00AA6800" w:rsidRPr="002C3499" w:rsidRDefault="00AA6800" w:rsidP="00991124">
                            <w:pPr>
                              <w:spacing w:after="120" w:line="264" w:lineRule="auto"/>
                              <w:rPr>
                                <w:rFonts w:ascii="HelveticaNeueLT Std" w:eastAsia="Times New Roman" w:hAnsi="HelveticaNeueLT Std"/>
                                <w:color w:val="FFFFFF"/>
                                <w:sz w:val="30"/>
                                <w:szCs w:val="36"/>
                              </w:rPr>
                            </w:pPr>
                            <w:r>
                              <w:rPr>
                                <w:rFonts w:ascii="HelveticaNeueLT Std" w:eastAsia="Times New Roman" w:hAnsi="HelveticaNeueLT Std"/>
                                <w:color w:val="FFFFFF"/>
                                <w:sz w:val="28"/>
                                <w:szCs w:val="32"/>
                              </w:rPr>
                              <w:t>Juillet 2025</w:t>
                            </w:r>
                          </w:p>
                          <w:p w14:paraId="2AFD1E48" w14:textId="77777777" w:rsidR="00AA6800" w:rsidRPr="002C3499" w:rsidRDefault="00AA6800" w:rsidP="00991124">
                            <w:pPr>
                              <w:spacing w:after="120" w:line="264" w:lineRule="auto"/>
                              <w:rPr>
                                <w:rFonts w:ascii="HelveticaNeueLT Std" w:eastAsia="Times New Roman" w:hAnsi="HelveticaNeueLT Std"/>
                                <w:color w:val="FFFFFF"/>
                                <w:sz w:val="28"/>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686ED7" id="_x0000_s1028" type="#_x0000_t202" style="position:absolute;left:0;text-align:left;margin-left:237.7pt;margin-top:668.9pt;width:277pt;height:23.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" filled="f" stroked="f">
                <v:textbox>
                  <w:txbxContent>
                    <w:p w14:paraId="4F4BD37C" w14:textId="77777777" w:rsidR="00AA6800" w:rsidRPr="002C3499" w:rsidRDefault="00AA6800" w:rsidP="00991124">
                      <w:pPr>
                        <w:spacing w:after="120" w:line="264" w:lineRule="auto"/>
                        <w:rPr>
                          <w:rFonts w:ascii="HelveticaNeueLT Std" w:eastAsia="Times New Roman" w:hAnsi="HelveticaNeueLT Std"/>
                          <w:color w:val="FFFFFF"/>
                          <w:sz w:val="30"/>
                          <w:szCs w:val="36"/>
                        </w:rPr>
                      </w:pPr>
                      <w:r>
                        <w:rPr>
                          <w:rFonts w:ascii="HelveticaNeueLT Std" w:eastAsia="Times New Roman" w:hAnsi="HelveticaNeueLT Std"/>
                          <w:color w:val="FFFFFF"/>
                          <w:sz w:val="28"/>
                          <w:szCs w:val="32"/>
                        </w:rPr>
                        <w:t>Juillet 2025</w:t>
                      </w:r>
                    </w:p>
                    <w:p w14:paraId="2AFD1E48" w14:textId="77777777" w:rsidR="00AA6800" w:rsidRPr="002C3499" w:rsidRDefault="00AA6800" w:rsidP="00991124">
                      <w:pPr>
                        <w:spacing w:after="120" w:line="264" w:lineRule="auto"/>
                        <w:rPr>
                          <w:rFonts w:ascii="HelveticaNeueLT Std" w:eastAsia="Times New Roman" w:hAnsi="HelveticaNeueLT Std"/>
                          <w:color w:val="FFFFFF"/>
                          <w:sz w:val="28"/>
                          <w:szCs w:val="32"/>
                        </w:rPr>
                      </w:pPr>
                    </w:p>
                  </w:txbxContent>
                </v:textbox>
              </v:shape>
            </w:pict>
          </mc:Fallback>
        </mc:AlternateContent>
      </w:r>
      <w:r w:rsidR="00991124">
        <w:rPr>
          <w:noProof/>
          <w:lang w:eastAsia="fr-FR" w:bidi="ar-SA"/>
        </w:rPr>
        <mc:AlternateContent>
          <mc:Choice Requires="wps">
            <w:drawing>
              <wp:anchor distT="0" distB="0" distL="114300" distR="114300" simplePos="0" relativeHeight="251717632" behindDoc="0" locked="0" layoutInCell="1" allowOverlap="1" wp14:anchorId="33489A44" wp14:editId="0352F8A6">
                <wp:simplePos x="0" y="0"/>
                <wp:positionH relativeFrom="column">
                  <wp:posOffset>-1377632</wp:posOffset>
                </wp:positionH>
                <wp:positionV relativeFrom="paragraph">
                  <wp:posOffset>8647112</wp:posOffset>
                </wp:positionV>
                <wp:extent cx="1629410" cy="262255"/>
                <wp:effectExtent l="0" t="0" r="6668" b="0"/>
                <wp:wrapNone/>
                <wp:docPr id="15" name="Zone de texte 15"/>
                <wp:cNvGraphicFramePr/>
                <a:graphic xmlns:a="http://schemas.openxmlformats.org/drawingml/2006/main">
                  <a:graphicData uri="http://schemas.microsoft.com/office/word/2010/wordprocessingShape">
                    <wps:wsp>
                      <wps:cNvSpPr txBox="1"/>
                      <wps:spPr>
                        <a:xfrm rot="16200000">
                          <a:off x="0" y="0"/>
                          <a:ext cx="162941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B417BF" w14:textId="77777777" w:rsidR="00AA6800" w:rsidRDefault="00AA6800" w:rsidP="00991124">
                            <w:pPr>
                              <w:rPr>
                                <w:color w:val="FFFFFF"/>
                                <w:sz w:val="18"/>
                                <w:szCs w:val="18"/>
                              </w:rPr>
                            </w:pPr>
                            <w:r w:rsidRPr="00B27003">
                              <w:rPr>
                                <w:color w:val="FFFFFF"/>
                                <w:sz w:val="18"/>
                                <w:szCs w:val="18"/>
                              </w:rPr>
                              <w:t xml:space="preserve">© </w:t>
                            </w:r>
                            <w:r>
                              <w:rPr>
                                <w:color w:val="FFFFFF"/>
                                <w:sz w:val="18"/>
                                <w:szCs w:val="18"/>
                              </w:rPr>
                              <w:t>J.C PETIT</w:t>
                            </w:r>
                          </w:p>
                          <w:p w14:paraId="68FFBB59" w14:textId="77777777" w:rsidR="00AA6800" w:rsidRPr="00B27003" w:rsidRDefault="00AA6800" w:rsidP="00991124">
                            <w:pPr>
                              <w:rPr>
                                <w:color w:val="FFFFFF"/>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89A44" id="Zone de texte 15" o:spid="_x0000_s1029" type="#_x0000_t202" style="position:absolute;left:0;text-align:left;margin-left:-108.45pt;margin-top:680.85pt;width:128.3pt;height:20.65pt;rotation:-9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" filled="f" stroked="f" strokeweight=".5pt">
                <v:textbox>
                  <w:txbxContent>
                    <w:p w14:paraId="05B417BF" w14:textId="77777777" w:rsidR="00AA6800" w:rsidRDefault="00AA6800" w:rsidP="00991124">
                      <w:pPr>
                        <w:rPr>
                          <w:color w:val="FFFFFF"/>
                          <w:sz w:val="18"/>
                          <w:szCs w:val="18"/>
                        </w:rPr>
                      </w:pPr>
                      <w:r w:rsidRPr="00B27003">
                        <w:rPr>
                          <w:color w:val="FFFFFF"/>
                          <w:sz w:val="18"/>
                          <w:szCs w:val="18"/>
                        </w:rPr>
                        <w:t xml:space="preserve">© </w:t>
                      </w:r>
                      <w:r>
                        <w:rPr>
                          <w:color w:val="FFFFFF"/>
                          <w:sz w:val="18"/>
                          <w:szCs w:val="18"/>
                        </w:rPr>
                        <w:t>J.C PETIT</w:t>
                      </w:r>
                    </w:p>
                    <w:p w14:paraId="68FFBB59" w14:textId="77777777" w:rsidR="00AA6800" w:rsidRPr="00B27003" w:rsidRDefault="00AA6800" w:rsidP="00991124">
                      <w:pPr>
                        <w:rPr>
                          <w:color w:val="FFFFFF"/>
                          <w:sz w:val="18"/>
                          <w:szCs w:val="18"/>
                        </w:rPr>
                      </w:pPr>
                    </w:p>
                  </w:txbxContent>
                </v:textbox>
              </v:shape>
            </w:pict>
          </mc:Fallback>
        </mc:AlternateContent>
      </w:r>
      <w:r w:rsidR="00991124">
        <w:rPr>
          <w:noProof/>
          <w:lang w:eastAsia="fr-FR" w:bidi="ar-SA"/>
        </w:rPr>
        <mc:AlternateContent>
          <mc:Choice Requires="wps">
            <w:drawing>
              <wp:anchor distT="0" distB="0" distL="114300" distR="114300" simplePos="0" relativeHeight="251708416" behindDoc="0" locked="0" layoutInCell="1" allowOverlap="1" wp14:anchorId="2119B8E5" wp14:editId="72D6F2B2">
                <wp:simplePos x="0" y="0"/>
                <wp:positionH relativeFrom="column">
                  <wp:posOffset>-1319848</wp:posOffset>
                </wp:positionH>
                <wp:positionV relativeFrom="paragraph">
                  <wp:posOffset>2145983</wp:posOffset>
                </wp:positionV>
                <wp:extent cx="1629833" cy="262467"/>
                <wp:effectExtent l="0" t="0" r="6668" b="0"/>
                <wp:wrapNone/>
                <wp:docPr id="28" name="Zone de texte 28"/>
                <wp:cNvGraphicFramePr/>
                <a:graphic xmlns:a="http://schemas.openxmlformats.org/drawingml/2006/main">
                  <a:graphicData uri="http://schemas.microsoft.com/office/word/2010/wordprocessingShape">
                    <wps:wsp>
                      <wps:cNvSpPr txBox="1"/>
                      <wps:spPr>
                        <a:xfrm rot="16200000">
                          <a:off x="0" y="0"/>
                          <a:ext cx="1629833" cy="2624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55ACB7" w14:textId="77777777" w:rsidR="00AA6800" w:rsidRPr="00A72FD1" w:rsidRDefault="00AA6800" w:rsidP="00991124">
                            <w:pPr>
                              <w:rPr>
                                <w:color w:val="D0CECE" w:themeColor="background2" w:themeShade="E6"/>
                                <w:sz w:val="14"/>
                                <w:szCs w:val="14"/>
                              </w:rPr>
                            </w:pPr>
                            <w:r w:rsidRPr="00A72FD1">
                              <w:rPr>
                                <w:color w:val="D0CECE" w:themeColor="background2" w:themeShade="E6"/>
                                <w:sz w:val="14"/>
                                <w:szCs w:val="14"/>
                              </w:rPr>
                              <w:t xml:space="preserve">© </w:t>
                            </w:r>
                            <w:r>
                              <w:rPr>
                                <w:color w:val="D0CECE" w:themeColor="background2" w:themeShade="E6"/>
                                <w:sz w:val="14"/>
                                <w:szCs w:val="14"/>
                              </w:rPr>
                              <w:t>Lucile SACHOT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9B8E5" id="Zone de texte 28" o:spid="_x0000_s1030" type="#_x0000_t202" style="position:absolute;left:0;text-align:left;margin-left:-103.95pt;margin-top:169pt;width:128.35pt;height:20.65pt;rotation:-9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" filled="f" stroked="f" strokeweight=".5pt">
                <v:textbox>
                  <w:txbxContent>
                    <w:p w14:paraId="1C55ACB7" w14:textId="77777777" w:rsidR="00AA6800" w:rsidRPr="00A72FD1" w:rsidRDefault="00AA6800" w:rsidP="00991124">
                      <w:pPr>
                        <w:rPr>
                          <w:color w:val="D0CECE" w:themeColor="background2" w:themeShade="E6"/>
                          <w:sz w:val="14"/>
                          <w:szCs w:val="14"/>
                        </w:rPr>
                      </w:pPr>
                      <w:r w:rsidRPr="00A72FD1">
                        <w:rPr>
                          <w:color w:val="D0CECE" w:themeColor="background2" w:themeShade="E6"/>
                          <w:sz w:val="14"/>
                          <w:szCs w:val="14"/>
                        </w:rPr>
                        <w:t xml:space="preserve">© </w:t>
                      </w:r>
                      <w:r>
                        <w:rPr>
                          <w:color w:val="D0CECE" w:themeColor="background2" w:themeShade="E6"/>
                          <w:sz w:val="14"/>
                          <w:szCs w:val="14"/>
                        </w:rPr>
                        <w:t>Lucile SACHOT</w:t>
                      </w:r>
                    </w:p>
                  </w:txbxContent>
                </v:textbox>
              </v:shape>
            </w:pict>
          </mc:Fallback>
        </mc:AlternateContent>
      </w:r>
      <w:r w:rsidR="00991124">
        <w:rPr>
          <w:i/>
          <w:iCs/>
          <w:noProof/>
          <w:sz w:val="18"/>
          <w:szCs w:val="18"/>
          <w:lang w:eastAsia="fr-FR" w:bidi="ar-SA"/>
        </w:rPr>
        <w:drawing>
          <wp:anchor distT="0" distB="0" distL="114300" distR="114300" simplePos="0" relativeHeight="251707392" behindDoc="1" locked="0" layoutInCell="1" allowOverlap="1" wp14:anchorId="3B298EC6" wp14:editId="4457225D">
            <wp:simplePos x="0" y="0"/>
            <wp:positionH relativeFrom="column">
              <wp:posOffset>-834390</wp:posOffset>
            </wp:positionH>
            <wp:positionV relativeFrom="paragraph">
              <wp:posOffset>7100570</wp:posOffset>
            </wp:positionV>
            <wp:extent cx="3893820" cy="2920365"/>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Jeune bovi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93820" cy="2920365"/>
                    </a:xfrm>
                    <a:prstGeom prst="rect">
                      <a:avLst/>
                    </a:prstGeom>
                  </pic:spPr>
                </pic:pic>
              </a:graphicData>
            </a:graphic>
            <wp14:sizeRelH relativeFrom="margin">
              <wp14:pctWidth>0</wp14:pctWidth>
            </wp14:sizeRelH>
            <wp14:sizeRelV relativeFrom="margin">
              <wp14:pctHeight>0</wp14:pctHeight>
            </wp14:sizeRelV>
          </wp:anchor>
        </w:drawing>
      </w:r>
      <w:r w:rsidR="00991124">
        <w:rPr>
          <w:noProof/>
          <w:lang w:eastAsia="fr-FR" w:bidi="ar-SA"/>
        </w:rPr>
        <mc:AlternateContent>
          <mc:Choice Requires="wps">
            <w:drawing>
              <wp:anchor distT="0" distB="0" distL="114300" distR="114300" simplePos="0" relativeHeight="251718656" behindDoc="0" locked="0" layoutInCell="1" allowOverlap="1" wp14:anchorId="5DCE1ADB" wp14:editId="46E931EE">
                <wp:simplePos x="0" y="0"/>
                <wp:positionH relativeFrom="column">
                  <wp:posOffset>-1397317</wp:posOffset>
                </wp:positionH>
                <wp:positionV relativeFrom="paragraph">
                  <wp:posOffset>6162357</wp:posOffset>
                </wp:positionV>
                <wp:extent cx="1629410" cy="262255"/>
                <wp:effectExtent l="0" t="0" r="6668" b="0"/>
                <wp:wrapNone/>
                <wp:docPr id="17" name="Zone de texte 17"/>
                <wp:cNvGraphicFramePr/>
                <a:graphic xmlns:a="http://schemas.openxmlformats.org/drawingml/2006/main">
                  <a:graphicData uri="http://schemas.microsoft.com/office/word/2010/wordprocessingShape">
                    <wps:wsp>
                      <wps:cNvSpPr txBox="1"/>
                      <wps:spPr>
                        <a:xfrm rot="16200000">
                          <a:off x="0" y="0"/>
                          <a:ext cx="162941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3C998B" w14:textId="77777777" w:rsidR="00AA6800" w:rsidRPr="00B27003" w:rsidRDefault="00AA6800" w:rsidP="00991124">
                            <w:pPr>
                              <w:rPr>
                                <w:color w:val="FFFFFF"/>
                                <w:sz w:val="18"/>
                                <w:szCs w:val="18"/>
                              </w:rPr>
                            </w:pPr>
                            <w:r w:rsidRPr="00B27003">
                              <w:rPr>
                                <w:color w:val="FFFFFF"/>
                                <w:sz w:val="18"/>
                                <w:szCs w:val="18"/>
                              </w:rPr>
                              <w:t xml:space="preserve">© </w:t>
                            </w:r>
                            <w:r>
                              <w:rPr>
                                <w:color w:val="FFFFFF"/>
                                <w:sz w:val="18"/>
                                <w:szCs w:val="18"/>
                              </w:rPr>
                              <w:t>E. TESSEIDRE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E1ADB" id="Zone de texte 17" o:spid="_x0000_s1031" type="#_x0000_t202" style="position:absolute;left:0;text-align:left;margin-left:-110pt;margin-top:485.2pt;width:128.3pt;height:20.65pt;rotation:-9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" filled="f" stroked="f" strokeweight=".5pt">
                <v:textbox>
                  <w:txbxContent>
                    <w:p w14:paraId="433C998B" w14:textId="77777777" w:rsidR="00AA6800" w:rsidRPr="00B27003" w:rsidRDefault="00AA6800" w:rsidP="00991124">
                      <w:pPr>
                        <w:rPr>
                          <w:color w:val="FFFFFF"/>
                          <w:sz w:val="18"/>
                          <w:szCs w:val="18"/>
                        </w:rPr>
                      </w:pPr>
                      <w:r w:rsidRPr="00B27003">
                        <w:rPr>
                          <w:color w:val="FFFFFF"/>
                          <w:sz w:val="18"/>
                          <w:szCs w:val="18"/>
                        </w:rPr>
                        <w:t xml:space="preserve">© </w:t>
                      </w:r>
                      <w:r>
                        <w:rPr>
                          <w:color w:val="FFFFFF"/>
                          <w:sz w:val="18"/>
                          <w:szCs w:val="18"/>
                        </w:rPr>
                        <w:t>E. TESSEIDRE</w:t>
                      </w:r>
                    </w:p>
                  </w:txbxContent>
                </v:textbox>
              </v:shape>
            </w:pict>
          </mc:Fallback>
        </mc:AlternateContent>
      </w:r>
      <w:r w:rsidR="00991124">
        <w:rPr>
          <w:noProof/>
          <w:lang w:eastAsia="fr-FR" w:bidi="ar-SA"/>
        </w:rPr>
        <w:drawing>
          <wp:anchor distT="0" distB="0" distL="114300" distR="114300" simplePos="0" relativeHeight="251706368" behindDoc="1" locked="0" layoutInCell="1" allowOverlap="1" wp14:anchorId="7B2D404A" wp14:editId="12084601">
            <wp:simplePos x="0" y="0"/>
            <wp:positionH relativeFrom="page">
              <wp:posOffset>-701040</wp:posOffset>
            </wp:positionH>
            <wp:positionV relativeFrom="paragraph">
              <wp:posOffset>3132455</wp:posOffset>
            </wp:positionV>
            <wp:extent cx="6119495" cy="4096385"/>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hevaux de trai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19495" cy="4096385"/>
                    </a:xfrm>
                    <a:prstGeom prst="rect">
                      <a:avLst/>
                    </a:prstGeom>
                  </pic:spPr>
                </pic:pic>
              </a:graphicData>
            </a:graphic>
          </wp:anchor>
        </w:drawing>
      </w:r>
      <w:r w:rsidR="00991124" w:rsidRPr="0088169F">
        <w:rPr>
          <w:noProof/>
          <w:lang w:eastAsia="fr-FR" w:bidi="ar-SA"/>
        </w:rPr>
        <mc:AlternateContent>
          <mc:Choice Requires="wps">
            <w:drawing>
              <wp:anchor distT="0" distB="0" distL="114300" distR="114300" simplePos="0" relativeHeight="251712512" behindDoc="0" locked="0" layoutInCell="1" allowOverlap="1" wp14:anchorId="62725639" wp14:editId="5762BBF2">
                <wp:simplePos x="0" y="0"/>
                <wp:positionH relativeFrom="column">
                  <wp:posOffset>3011170</wp:posOffset>
                </wp:positionH>
                <wp:positionV relativeFrom="paragraph">
                  <wp:posOffset>2658745</wp:posOffset>
                </wp:positionV>
                <wp:extent cx="3703320" cy="3385185"/>
                <wp:effectExtent l="0" t="0" r="0" b="5715"/>
                <wp:wrapNone/>
                <wp:docPr id="12" name="Text Box 615">
                  <a:extLst xmlns:a="http://schemas.openxmlformats.org/drawingml/2006/main">
                    <a:ext uri="{FF2B5EF4-FFF2-40B4-BE49-F238E27FC236}">
                      <a16:creationId xmlns:a16="http://schemas.microsoft.com/office/drawing/2014/main" id="{00000000-0008-0000-0200-00000C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20" cy="3385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6AEA2" w14:textId="77777777" w:rsidR="00AA6800" w:rsidRDefault="00AA6800" w:rsidP="00991124">
                            <w:pPr>
                              <w:spacing w:after="120" w:line="264" w:lineRule="auto"/>
                              <w:jc w:val="center"/>
                              <w:rPr>
                                <w:rFonts w:ascii="HelveticaNeueLT Std" w:eastAsia="Times New Roman" w:hAnsi="HelveticaNeueLT Std"/>
                                <w:b/>
                                <w:bCs/>
                                <w:color w:val="FFFFFF"/>
                                <w:sz w:val="48"/>
                                <w:szCs w:val="48"/>
                              </w:rPr>
                            </w:pPr>
                            <w:r w:rsidRPr="00172DDE">
                              <w:rPr>
                                <w:rFonts w:ascii="HelveticaNeueLT Std" w:eastAsia="Times New Roman" w:hAnsi="HelveticaNeueLT Std"/>
                                <w:b/>
                                <w:bCs/>
                                <w:color w:val="FFFFFF"/>
                                <w:sz w:val="48"/>
                                <w:szCs w:val="48"/>
                              </w:rPr>
                              <w:t>Vulnérabilité des élevages bovins et équins à la prédation par les loups</w:t>
                            </w:r>
                            <w:r>
                              <w:rPr>
                                <w:rFonts w:ascii="HelveticaNeueLT Std" w:eastAsia="Times New Roman" w:hAnsi="HelveticaNeueLT Std"/>
                                <w:b/>
                                <w:bCs/>
                                <w:color w:val="FFFFFF"/>
                                <w:sz w:val="48"/>
                                <w:szCs w:val="48"/>
                              </w:rPr>
                              <w:t xml:space="preserve"> </w:t>
                            </w:r>
                          </w:p>
                          <w:p w14:paraId="781639B1" w14:textId="77777777" w:rsidR="00AA6800" w:rsidRDefault="00AA6800" w:rsidP="00991124">
                            <w:pPr>
                              <w:spacing w:after="120" w:line="264" w:lineRule="auto"/>
                              <w:jc w:val="center"/>
                              <w:rPr>
                                <w:rFonts w:ascii="HelveticaNeueLT Std" w:eastAsia="Times New Roman" w:hAnsi="HelveticaNeueLT Std"/>
                                <w:b/>
                                <w:bCs/>
                                <w:color w:val="FFFFFF"/>
                                <w:sz w:val="48"/>
                                <w:szCs w:val="48"/>
                              </w:rPr>
                            </w:pPr>
                            <w:r>
                              <w:rPr>
                                <w:rFonts w:ascii="HelveticaNeueLT Std" w:eastAsia="Times New Roman" w:hAnsi="HelveticaNeueLT Std"/>
                                <w:b/>
                                <w:bCs/>
                                <w:color w:val="FFFFFF"/>
                                <w:sz w:val="48"/>
                                <w:szCs w:val="48"/>
                              </w:rPr>
                              <w:t xml:space="preserve">_ </w:t>
                            </w:r>
                          </w:p>
                          <w:p w14:paraId="07B02807" w14:textId="77777777" w:rsidR="00AA6800" w:rsidRPr="00172DDE" w:rsidRDefault="00AA6800" w:rsidP="00991124">
                            <w:pPr>
                              <w:spacing w:after="120" w:line="264" w:lineRule="auto"/>
                              <w:jc w:val="center"/>
                              <w:rPr>
                                <w:rFonts w:ascii="HelveticaNeueLT Std" w:eastAsia="Times New Roman" w:hAnsi="HelveticaNeueLT Std"/>
                                <w:b/>
                                <w:bCs/>
                                <w:color w:val="FFFFFF"/>
                                <w:sz w:val="40"/>
                                <w:szCs w:val="40"/>
                              </w:rPr>
                            </w:pPr>
                            <w:r w:rsidRPr="00172DDE">
                              <w:rPr>
                                <w:rFonts w:ascii="HelveticaNeueLT Std" w:eastAsia="Times New Roman" w:hAnsi="HelveticaNeueLT Std"/>
                                <w:b/>
                                <w:bCs/>
                                <w:color w:val="FFFFFF"/>
                                <w:sz w:val="40"/>
                                <w:szCs w:val="40"/>
                              </w:rPr>
                              <w:t xml:space="preserve">Analyse de la faisabilité des mesures </w:t>
                            </w:r>
                            <w:r>
                              <w:rPr>
                                <w:rFonts w:ascii="HelveticaNeueLT Std" w:eastAsia="Times New Roman" w:hAnsi="HelveticaNeueLT Std"/>
                                <w:b/>
                                <w:bCs/>
                                <w:color w:val="FFFFFF"/>
                                <w:sz w:val="40"/>
                                <w:szCs w:val="40"/>
                              </w:rPr>
                              <w:t xml:space="preserve">de réduction de la vulnérabilité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62725639" id="Text Box 615" o:spid="_x0000_s1032" type="#_x0000_t202" style="position:absolute;left:0;text-align:left;margin-left:237.1pt;margin-top:209.35pt;width:291.6pt;height:266.5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" filled="f" stroked="f">
                <v:textbox>
                  <w:txbxContent>
                    <w:p w14:paraId="2476AEA2" w14:textId="77777777" w:rsidR="00AA6800" w:rsidRDefault="00AA6800" w:rsidP="00991124">
                      <w:pPr>
                        <w:spacing w:after="120" w:line="264" w:lineRule="auto"/>
                        <w:jc w:val="center"/>
                        <w:rPr>
                          <w:rFonts w:ascii="HelveticaNeueLT Std" w:eastAsia="Times New Roman" w:hAnsi="HelveticaNeueLT Std"/>
                          <w:b/>
                          <w:bCs/>
                          <w:color w:val="FFFFFF"/>
                          <w:sz w:val="48"/>
                          <w:szCs w:val="48"/>
                        </w:rPr>
                      </w:pPr>
                      <w:r w:rsidRPr="00172DDE">
                        <w:rPr>
                          <w:rFonts w:ascii="HelveticaNeueLT Std" w:eastAsia="Times New Roman" w:hAnsi="HelveticaNeueLT Std"/>
                          <w:b/>
                          <w:bCs/>
                          <w:color w:val="FFFFFF"/>
                          <w:sz w:val="48"/>
                          <w:szCs w:val="48"/>
                        </w:rPr>
                        <w:t>Vulnérabilité des élevages bovins et équins à la prédation par les loups</w:t>
                      </w:r>
                      <w:r>
                        <w:rPr>
                          <w:rFonts w:ascii="HelveticaNeueLT Std" w:eastAsia="Times New Roman" w:hAnsi="HelveticaNeueLT Std"/>
                          <w:b/>
                          <w:bCs/>
                          <w:color w:val="FFFFFF"/>
                          <w:sz w:val="48"/>
                          <w:szCs w:val="48"/>
                        </w:rPr>
                        <w:t xml:space="preserve"> </w:t>
                      </w:r>
                    </w:p>
                    <w:p w14:paraId="781639B1" w14:textId="77777777" w:rsidR="00AA6800" w:rsidRDefault="00AA6800" w:rsidP="00991124">
                      <w:pPr>
                        <w:spacing w:after="120" w:line="264" w:lineRule="auto"/>
                        <w:jc w:val="center"/>
                        <w:rPr>
                          <w:rFonts w:ascii="HelveticaNeueLT Std" w:eastAsia="Times New Roman" w:hAnsi="HelveticaNeueLT Std"/>
                          <w:b/>
                          <w:bCs/>
                          <w:color w:val="FFFFFF"/>
                          <w:sz w:val="48"/>
                          <w:szCs w:val="48"/>
                        </w:rPr>
                      </w:pPr>
                      <w:r>
                        <w:rPr>
                          <w:rFonts w:ascii="HelveticaNeueLT Std" w:eastAsia="Times New Roman" w:hAnsi="HelveticaNeueLT Std"/>
                          <w:b/>
                          <w:bCs/>
                          <w:color w:val="FFFFFF"/>
                          <w:sz w:val="48"/>
                          <w:szCs w:val="48"/>
                        </w:rPr>
                        <w:t xml:space="preserve">_ </w:t>
                      </w:r>
                    </w:p>
                    <w:p w14:paraId="07B02807" w14:textId="77777777" w:rsidR="00AA6800" w:rsidRPr="00172DDE" w:rsidRDefault="00AA6800" w:rsidP="00991124">
                      <w:pPr>
                        <w:spacing w:after="120" w:line="264" w:lineRule="auto"/>
                        <w:jc w:val="center"/>
                        <w:rPr>
                          <w:rFonts w:ascii="HelveticaNeueLT Std" w:eastAsia="Times New Roman" w:hAnsi="HelveticaNeueLT Std"/>
                          <w:b/>
                          <w:bCs/>
                          <w:color w:val="FFFFFF"/>
                          <w:sz w:val="40"/>
                          <w:szCs w:val="40"/>
                        </w:rPr>
                      </w:pPr>
                      <w:r w:rsidRPr="00172DDE">
                        <w:rPr>
                          <w:rFonts w:ascii="HelveticaNeueLT Std" w:eastAsia="Times New Roman" w:hAnsi="HelveticaNeueLT Std"/>
                          <w:b/>
                          <w:bCs/>
                          <w:color w:val="FFFFFF"/>
                          <w:sz w:val="40"/>
                          <w:szCs w:val="40"/>
                        </w:rPr>
                        <w:t xml:space="preserve">Analyse de la faisabilité des mesures </w:t>
                      </w:r>
                      <w:r>
                        <w:rPr>
                          <w:rFonts w:ascii="HelveticaNeueLT Std" w:eastAsia="Times New Roman" w:hAnsi="HelveticaNeueLT Std"/>
                          <w:b/>
                          <w:bCs/>
                          <w:color w:val="FFFFFF"/>
                          <w:sz w:val="40"/>
                          <w:szCs w:val="40"/>
                        </w:rPr>
                        <w:t xml:space="preserve">de réduction de la vulnérabilité </w:t>
                      </w:r>
                    </w:p>
                  </w:txbxContent>
                </v:textbox>
              </v:shape>
            </w:pict>
          </mc:Fallback>
        </mc:AlternateContent>
      </w:r>
      <w:r w:rsidR="00991124" w:rsidRPr="0088169F">
        <w:rPr>
          <w:noProof/>
          <w:lang w:eastAsia="fr-FR" w:bidi="ar-SA"/>
        </w:rPr>
        <w:drawing>
          <wp:anchor distT="0" distB="0" distL="114300" distR="114300" simplePos="0" relativeHeight="251709440" behindDoc="1" locked="0" layoutInCell="1" allowOverlap="1" wp14:anchorId="01D11AB2" wp14:editId="4DF9C1BB">
            <wp:simplePos x="0" y="0"/>
            <wp:positionH relativeFrom="page">
              <wp:posOffset>3601085</wp:posOffset>
            </wp:positionH>
            <wp:positionV relativeFrom="paragraph">
              <wp:posOffset>2299970</wp:posOffset>
            </wp:positionV>
            <wp:extent cx="3933825" cy="7696200"/>
            <wp:effectExtent l="0" t="0" r="9525" b="0"/>
            <wp:wrapNone/>
            <wp:docPr id="18" name="Image 9">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00000000-0008-0000-0200-00000A000000}"/>
                        </a:ext>
                      </a:extLst>
                    </pic:cNvPr>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3825" cy="7696200"/>
                    </a:xfrm>
                    <a:prstGeom prst="rect">
                      <a:avLst/>
                    </a:prstGeom>
                    <a:solidFill>
                      <a:schemeClr val="accent1"/>
                    </a:solidFill>
                    <a:ln>
                      <a:noFill/>
                    </a:ln>
                  </pic:spPr>
                </pic:pic>
              </a:graphicData>
            </a:graphic>
            <wp14:sizeRelH relativeFrom="margin">
              <wp14:pctWidth>0</wp14:pctWidth>
            </wp14:sizeRelH>
            <wp14:sizeRelV relativeFrom="margin">
              <wp14:pctHeight>0</wp14:pctHeight>
            </wp14:sizeRelV>
          </wp:anchor>
        </w:drawing>
      </w:r>
      <w:r w:rsidR="00991124" w:rsidRPr="0088169F">
        <w:rPr>
          <w:noProof/>
          <w:lang w:eastAsia="fr-FR" w:bidi="ar-SA"/>
        </w:rPr>
        <mc:AlternateContent>
          <mc:Choice Requires="wps">
            <w:drawing>
              <wp:anchor distT="0" distB="0" distL="114300" distR="114300" simplePos="0" relativeHeight="251711488" behindDoc="0" locked="0" layoutInCell="1" allowOverlap="1" wp14:anchorId="0189FD14" wp14:editId="25BEA017">
                <wp:simplePos x="0" y="0"/>
                <wp:positionH relativeFrom="column">
                  <wp:posOffset>2968625</wp:posOffset>
                </wp:positionH>
                <wp:positionV relativeFrom="paragraph">
                  <wp:posOffset>1525270</wp:posOffset>
                </wp:positionV>
                <wp:extent cx="3810000" cy="863600"/>
                <wp:effectExtent l="0" t="0" r="0" b="0"/>
                <wp:wrapNone/>
                <wp:docPr id="30" name="Zone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86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FD675" w14:textId="77777777" w:rsidR="00AA6800" w:rsidRPr="002C3499" w:rsidRDefault="00AA6800" w:rsidP="00991124">
                            <w:pPr>
                              <w:ind w:firstLine="14"/>
                              <w:jc w:val="center"/>
                              <w:rPr>
                                <w:rFonts w:ascii="HelveticaNeueLT Std" w:eastAsia="Arial" w:hAnsi="HelveticaNeueLT Std" w:cs="Arial"/>
                                <w:b/>
                                <w:bCs/>
                                <w:color w:val="FFFFFF"/>
                                <w:sz w:val="40"/>
                                <w:szCs w:val="40"/>
                              </w:rPr>
                            </w:pPr>
                            <w:r>
                              <w:rPr>
                                <w:rFonts w:ascii="HelveticaNeueLT Std" w:eastAsia="Arial" w:hAnsi="HelveticaNeueLT Std" w:cs="Arial"/>
                                <w:b/>
                                <w:bCs/>
                                <w:color w:val="FFFFFF"/>
                                <w:sz w:val="40"/>
                                <w:szCs w:val="40"/>
                              </w:rPr>
                              <w:t>ETUDE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189FD14" id="ZoneTexte 1" o:spid="_x0000_s1033" type="#_x0000_t202" style="position:absolute;left:0;text-align:left;margin-left:233.75pt;margin-top:120.1pt;width:300pt;height:6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" filled="f" stroked="f">
                <v:textbox>
                  <w:txbxContent>
                    <w:p w14:paraId="65DFD675" w14:textId="77777777" w:rsidR="00AA6800" w:rsidRPr="002C3499" w:rsidRDefault="00AA6800" w:rsidP="00991124">
                      <w:pPr>
                        <w:ind w:firstLine="14"/>
                        <w:jc w:val="center"/>
                        <w:rPr>
                          <w:rFonts w:ascii="HelveticaNeueLT Std" w:eastAsia="Arial" w:hAnsi="HelveticaNeueLT Std" w:cs="Arial"/>
                          <w:b/>
                          <w:bCs/>
                          <w:color w:val="FFFFFF"/>
                          <w:sz w:val="40"/>
                          <w:szCs w:val="40"/>
                        </w:rPr>
                      </w:pPr>
                      <w:r>
                        <w:rPr>
                          <w:rFonts w:ascii="HelveticaNeueLT Std" w:eastAsia="Arial" w:hAnsi="HelveticaNeueLT Std" w:cs="Arial"/>
                          <w:b/>
                          <w:bCs/>
                          <w:color w:val="FFFFFF"/>
                          <w:sz w:val="40"/>
                          <w:szCs w:val="40"/>
                        </w:rPr>
                        <w:t>ETUDE</w:t>
                      </w:r>
                    </w:p>
                  </w:txbxContent>
                </v:textbox>
              </v:shape>
            </w:pict>
          </mc:Fallback>
        </mc:AlternateContent>
      </w:r>
      <w:r w:rsidR="00991124" w:rsidRPr="0088169F">
        <w:rPr>
          <w:noProof/>
          <w:lang w:eastAsia="fr-FR" w:bidi="ar-SA"/>
        </w:rPr>
        <mc:AlternateContent>
          <mc:Choice Requires="wps">
            <w:drawing>
              <wp:anchor distT="0" distB="0" distL="114300" distR="114300" simplePos="0" relativeHeight="251710464" behindDoc="0" locked="0" layoutInCell="1" allowOverlap="1" wp14:anchorId="1D105233" wp14:editId="162E2437">
                <wp:simplePos x="0" y="0"/>
                <wp:positionH relativeFrom="page">
                  <wp:posOffset>3623038</wp:posOffset>
                </wp:positionH>
                <wp:positionV relativeFrom="paragraph">
                  <wp:posOffset>1489710</wp:posOffset>
                </wp:positionV>
                <wp:extent cx="3934460" cy="850900"/>
                <wp:effectExtent l="0" t="0" r="8890" b="6350"/>
                <wp:wrapNone/>
                <wp:docPr id="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4460" cy="850900"/>
                        </a:xfrm>
                        <a:prstGeom prst="rect">
                          <a:avLst/>
                        </a:prstGeom>
                        <a:solidFill>
                          <a:srgbClr val="FFC000"/>
                        </a:solidFill>
                        <a:ln>
                          <a:noFill/>
                        </a:ln>
                        <a:effec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04BFD59" id="Rectangle 12" o:spid="_x0000_s1026" style="position:absolute;margin-left:285.3pt;margin-top:117.3pt;width:309.8pt;height:67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" fillcolor="#ffc000" stroked="f">
                <w10:wrap anchorx="page"/>
              </v:rect>
            </w:pict>
          </mc:Fallback>
        </mc:AlternateContent>
      </w:r>
      <w:r w:rsidR="00991124">
        <w:br w:type="page"/>
      </w:r>
    </w:p>
    <w:p w14:paraId="4BBC5118" w14:textId="77777777" w:rsidR="00C845CC" w:rsidRDefault="00C845CC" w:rsidP="00991124"/>
    <w:bookmarkStart w:id="0" w:name="_Toc204095569" w:displacedByCustomXml="next"/>
    <w:sdt>
      <w:sdtPr>
        <w:rPr>
          <w:rFonts w:eastAsia="Andale Sans UI" w:cs="Tahoma"/>
          <w:b w:val="0"/>
          <w:color w:val="auto"/>
          <w:kern w:val="3"/>
          <w:szCs w:val="24"/>
          <w:lang w:eastAsia="ja-JP" w:bidi="fa-IR"/>
        </w:rPr>
        <w:id w:val="-1790038865"/>
        <w:docPartObj>
          <w:docPartGallery w:val="Table of Contents"/>
          <w:docPartUnique/>
        </w:docPartObj>
      </w:sdtPr>
      <w:sdtEndPr>
        <w:rPr>
          <w:bCs/>
        </w:rPr>
      </w:sdtEndPr>
      <w:sdtContent>
        <w:p w14:paraId="127FD4FF" w14:textId="77777777" w:rsidR="00C845CC" w:rsidRPr="0057193E" w:rsidRDefault="00C845CC" w:rsidP="0057193E">
          <w:pPr>
            <w:pStyle w:val="Titre2"/>
          </w:pPr>
          <w:r w:rsidRPr="0057193E">
            <w:t>Table des matières</w:t>
          </w:r>
          <w:bookmarkEnd w:id="0"/>
        </w:p>
        <w:p w14:paraId="4D1AF4DB" w14:textId="77777777" w:rsidR="00D066B3" w:rsidRDefault="00C845CC" w:rsidP="00025357">
          <w:pPr>
            <w:pStyle w:val="TM2"/>
            <w:rPr>
              <w:rFonts w:asciiTheme="minorHAnsi" w:eastAsiaTheme="minorEastAsia" w:hAnsiTheme="minorHAnsi" w:cstheme="minorBidi"/>
              <w:noProof/>
              <w:kern w:val="0"/>
              <w:sz w:val="22"/>
              <w:szCs w:val="22"/>
              <w:lang w:eastAsia="fr-FR" w:bidi="ar-SA"/>
            </w:rPr>
          </w:pPr>
          <w:r>
            <w:rPr>
              <w:b/>
              <w:bCs/>
            </w:rPr>
            <w:fldChar w:fldCharType="begin"/>
          </w:r>
          <w:r>
            <w:rPr>
              <w:b/>
              <w:bCs/>
            </w:rPr>
            <w:instrText xml:space="preserve"> TOC \o "1-3" \h \z \u </w:instrText>
          </w:r>
          <w:r>
            <w:rPr>
              <w:b/>
              <w:bCs/>
            </w:rPr>
            <w:fldChar w:fldCharType="separate"/>
          </w:r>
        </w:p>
        <w:p w14:paraId="1E305492" w14:textId="404A1EEC" w:rsidR="00D066B3" w:rsidRDefault="00D066B3">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4095572" w:history="1">
            <w:r w:rsidRPr="00AA7F3E">
              <w:rPr>
                <w:rStyle w:val="Lienhypertexte"/>
                <w:noProof/>
              </w:rPr>
              <w:t>1.</w:t>
            </w:r>
            <w:r>
              <w:rPr>
                <w:rFonts w:asciiTheme="minorHAnsi" w:eastAsiaTheme="minorEastAsia" w:hAnsiTheme="minorHAnsi" w:cstheme="minorBidi"/>
                <w:noProof/>
                <w:kern w:val="0"/>
                <w:sz w:val="22"/>
                <w:szCs w:val="22"/>
                <w:lang w:eastAsia="fr-FR" w:bidi="ar-SA"/>
              </w:rPr>
              <w:tab/>
            </w:r>
            <w:r w:rsidRPr="00AA7F3E">
              <w:rPr>
                <w:rStyle w:val="Lienhypertexte"/>
                <w:noProof/>
              </w:rPr>
              <w:t>Introduction</w:t>
            </w:r>
            <w:r>
              <w:rPr>
                <w:noProof/>
                <w:webHidden/>
              </w:rPr>
              <w:tab/>
            </w:r>
            <w:r>
              <w:rPr>
                <w:noProof/>
                <w:webHidden/>
              </w:rPr>
              <w:fldChar w:fldCharType="begin"/>
            </w:r>
            <w:r>
              <w:rPr>
                <w:noProof/>
                <w:webHidden/>
              </w:rPr>
              <w:instrText xml:space="preserve"> PAGEREF _Toc204095572 \h </w:instrText>
            </w:r>
            <w:r>
              <w:rPr>
                <w:noProof/>
                <w:webHidden/>
              </w:rPr>
            </w:r>
            <w:r>
              <w:rPr>
                <w:noProof/>
                <w:webHidden/>
              </w:rPr>
              <w:fldChar w:fldCharType="separate"/>
            </w:r>
            <w:r w:rsidR="009263A5">
              <w:rPr>
                <w:noProof/>
                <w:webHidden/>
              </w:rPr>
              <w:t>3</w:t>
            </w:r>
            <w:r>
              <w:rPr>
                <w:noProof/>
                <w:webHidden/>
              </w:rPr>
              <w:fldChar w:fldCharType="end"/>
            </w:r>
          </w:hyperlink>
        </w:p>
        <w:p w14:paraId="3F2924CE" w14:textId="3D76FEE3" w:rsidR="00D066B3" w:rsidRDefault="00D066B3">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4095573" w:history="1">
            <w:r w:rsidRPr="00AA7F3E">
              <w:rPr>
                <w:rStyle w:val="Lienhypertexte"/>
                <w:noProof/>
              </w:rPr>
              <w:t>2.</w:t>
            </w:r>
            <w:r>
              <w:rPr>
                <w:rFonts w:asciiTheme="minorHAnsi" w:eastAsiaTheme="minorEastAsia" w:hAnsiTheme="minorHAnsi" w:cstheme="minorBidi"/>
                <w:noProof/>
                <w:kern w:val="0"/>
                <w:sz w:val="22"/>
                <w:szCs w:val="22"/>
                <w:lang w:eastAsia="fr-FR" w:bidi="ar-SA"/>
              </w:rPr>
              <w:tab/>
            </w:r>
            <w:r w:rsidRPr="00AA7F3E">
              <w:rPr>
                <w:rStyle w:val="Lienhypertexte"/>
                <w:noProof/>
              </w:rPr>
              <w:t>Présence des loups dans les PRA Causses et Cévennes</w:t>
            </w:r>
            <w:r>
              <w:rPr>
                <w:noProof/>
                <w:webHidden/>
              </w:rPr>
              <w:tab/>
            </w:r>
            <w:r>
              <w:rPr>
                <w:noProof/>
                <w:webHidden/>
              </w:rPr>
              <w:fldChar w:fldCharType="begin"/>
            </w:r>
            <w:r>
              <w:rPr>
                <w:noProof/>
                <w:webHidden/>
              </w:rPr>
              <w:instrText xml:space="preserve"> PAGEREF _Toc204095573 \h </w:instrText>
            </w:r>
            <w:r>
              <w:rPr>
                <w:noProof/>
                <w:webHidden/>
              </w:rPr>
            </w:r>
            <w:r>
              <w:rPr>
                <w:noProof/>
                <w:webHidden/>
              </w:rPr>
              <w:fldChar w:fldCharType="separate"/>
            </w:r>
            <w:r w:rsidR="009263A5">
              <w:rPr>
                <w:noProof/>
                <w:webHidden/>
              </w:rPr>
              <w:t>4</w:t>
            </w:r>
            <w:r>
              <w:rPr>
                <w:noProof/>
                <w:webHidden/>
              </w:rPr>
              <w:fldChar w:fldCharType="end"/>
            </w:r>
          </w:hyperlink>
        </w:p>
        <w:p w14:paraId="2875BC6B" w14:textId="3E7A5348" w:rsidR="00D066B3" w:rsidRDefault="00D066B3">
          <w:pPr>
            <w:pStyle w:val="TM2"/>
            <w:rPr>
              <w:rFonts w:asciiTheme="minorHAnsi" w:eastAsiaTheme="minorEastAsia" w:hAnsiTheme="minorHAnsi" w:cstheme="minorBidi"/>
              <w:noProof/>
              <w:kern w:val="0"/>
              <w:sz w:val="22"/>
              <w:szCs w:val="22"/>
              <w:lang w:eastAsia="fr-FR" w:bidi="ar-SA"/>
            </w:rPr>
          </w:pPr>
          <w:hyperlink w:anchor="_Toc204095574" w:history="1">
            <w:r w:rsidRPr="00AA7F3E">
              <w:rPr>
                <w:rStyle w:val="Lienhypertexte"/>
                <w:noProof/>
              </w:rPr>
              <w:t>Les zones de présence permanente</w:t>
            </w:r>
            <w:r>
              <w:rPr>
                <w:noProof/>
                <w:webHidden/>
              </w:rPr>
              <w:tab/>
            </w:r>
            <w:r>
              <w:rPr>
                <w:noProof/>
                <w:webHidden/>
              </w:rPr>
              <w:fldChar w:fldCharType="begin"/>
            </w:r>
            <w:r>
              <w:rPr>
                <w:noProof/>
                <w:webHidden/>
              </w:rPr>
              <w:instrText xml:space="preserve"> PAGEREF _Toc204095574 \h </w:instrText>
            </w:r>
            <w:r>
              <w:rPr>
                <w:noProof/>
                <w:webHidden/>
              </w:rPr>
              <w:fldChar w:fldCharType="separate"/>
            </w:r>
            <w:r w:rsidR="009263A5">
              <w:rPr>
                <w:b/>
                <w:bCs/>
                <w:noProof/>
                <w:webHidden/>
              </w:rPr>
              <w:t>Erreur ! Signet non défini.</w:t>
            </w:r>
            <w:r>
              <w:rPr>
                <w:noProof/>
                <w:webHidden/>
              </w:rPr>
              <w:fldChar w:fldCharType="end"/>
            </w:r>
          </w:hyperlink>
        </w:p>
        <w:p w14:paraId="47CA1695" w14:textId="3D2E22C0" w:rsidR="00D066B3" w:rsidRDefault="00D066B3">
          <w:pPr>
            <w:pStyle w:val="TM2"/>
            <w:rPr>
              <w:rFonts w:asciiTheme="minorHAnsi" w:eastAsiaTheme="minorEastAsia" w:hAnsiTheme="minorHAnsi" w:cstheme="minorBidi"/>
              <w:noProof/>
              <w:kern w:val="0"/>
              <w:sz w:val="22"/>
              <w:szCs w:val="22"/>
              <w:lang w:eastAsia="fr-FR" w:bidi="ar-SA"/>
            </w:rPr>
          </w:pPr>
          <w:hyperlink w:anchor="_Toc204095575" w:history="1">
            <w:r w:rsidRPr="00AA7F3E">
              <w:rPr>
                <w:rStyle w:val="Lienhypertexte"/>
                <w:noProof/>
              </w:rPr>
              <w:t>Les cercles relatifs aux mesures de protection des troupeaux</w:t>
            </w:r>
            <w:r>
              <w:rPr>
                <w:noProof/>
                <w:webHidden/>
              </w:rPr>
              <w:tab/>
            </w:r>
            <w:r>
              <w:rPr>
                <w:noProof/>
                <w:webHidden/>
              </w:rPr>
              <w:fldChar w:fldCharType="begin"/>
            </w:r>
            <w:r>
              <w:rPr>
                <w:noProof/>
                <w:webHidden/>
              </w:rPr>
              <w:instrText xml:space="preserve"> PAGEREF _Toc204095575 \h </w:instrText>
            </w:r>
            <w:r>
              <w:rPr>
                <w:noProof/>
                <w:webHidden/>
              </w:rPr>
            </w:r>
            <w:r>
              <w:rPr>
                <w:noProof/>
                <w:webHidden/>
              </w:rPr>
              <w:fldChar w:fldCharType="separate"/>
            </w:r>
            <w:r w:rsidR="009263A5">
              <w:rPr>
                <w:noProof/>
                <w:webHidden/>
              </w:rPr>
              <w:t>4</w:t>
            </w:r>
            <w:r>
              <w:rPr>
                <w:noProof/>
                <w:webHidden/>
              </w:rPr>
              <w:fldChar w:fldCharType="end"/>
            </w:r>
          </w:hyperlink>
        </w:p>
        <w:p w14:paraId="2ED1376F" w14:textId="1EDE1421" w:rsidR="00D066B3" w:rsidRDefault="00D066B3">
          <w:pPr>
            <w:pStyle w:val="TM2"/>
            <w:rPr>
              <w:rFonts w:asciiTheme="minorHAnsi" w:eastAsiaTheme="minorEastAsia" w:hAnsiTheme="minorHAnsi" w:cstheme="minorBidi"/>
              <w:noProof/>
              <w:kern w:val="0"/>
              <w:sz w:val="22"/>
              <w:szCs w:val="22"/>
              <w:lang w:eastAsia="fr-FR" w:bidi="ar-SA"/>
            </w:rPr>
          </w:pPr>
          <w:hyperlink w:anchor="_Toc204095576" w:history="1">
            <w:r w:rsidRPr="00AA7F3E">
              <w:rPr>
                <w:rStyle w:val="Lienhypertexte"/>
                <w:noProof/>
              </w:rPr>
              <w:t>Les attaques tous animaux confondus</w:t>
            </w:r>
            <w:r>
              <w:rPr>
                <w:noProof/>
                <w:webHidden/>
              </w:rPr>
              <w:tab/>
            </w:r>
            <w:r>
              <w:rPr>
                <w:noProof/>
                <w:webHidden/>
              </w:rPr>
              <w:fldChar w:fldCharType="begin"/>
            </w:r>
            <w:r>
              <w:rPr>
                <w:noProof/>
                <w:webHidden/>
              </w:rPr>
              <w:instrText xml:space="preserve"> PAGEREF _Toc204095576 \h </w:instrText>
            </w:r>
            <w:r>
              <w:rPr>
                <w:noProof/>
                <w:webHidden/>
              </w:rPr>
            </w:r>
            <w:r>
              <w:rPr>
                <w:noProof/>
                <w:webHidden/>
              </w:rPr>
              <w:fldChar w:fldCharType="separate"/>
            </w:r>
            <w:r w:rsidR="009263A5">
              <w:rPr>
                <w:noProof/>
                <w:webHidden/>
              </w:rPr>
              <w:t>6</w:t>
            </w:r>
            <w:r>
              <w:rPr>
                <w:noProof/>
                <w:webHidden/>
              </w:rPr>
              <w:fldChar w:fldCharType="end"/>
            </w:r>
          </w:hyperlink>
        </w:p>
        <w:p w14:paraId="2B4866FB" w14:textId="312F11F7" w:rsidR="00D066B3" w:rsidRDefault="00D066B3">
          <w:pPr>
            <w:pStyle w:val="TM2"/>
            <w:rPr>
              <w:rFonts w:asciiTheme="minorHAnsi" w:eastAsiaTheme="minorEastAsia" w:hAnsiTheme="minorHAnsi" w:cstheme="minorBidi"/>
              <w:noProof/>
              <w:kern w:val="0"/>
              <w:sz w:val="22"/>
              <w:szCs w:val="22"/>
              <w:lang w:eastAsia="fr-FR" w:bidi="ar-SA"/>
            </w:rPr>
          </w:pPr>
          <w:hyperlink w:anchor="_Toc204095577" w:history="1">
            <w:r w:rsidRPr="00AA7F3E">
              <w:rPr>
                <w:rStyle w:val="Lienhypertexte"/>
                <w:noProof/>
              </w:rPr>
              <w:t>Les attaques sur bovins  et équins</w:t>
            </w:r>
            <w:r>
              <w:rPr>
                <w:noProof/>
                <w:webHidden/>
              </w:rPr>
              <w:tab/>
            </w:r>
            <w:r>
              <w:rPr>
                <w:noProof/>
                <w:webHidden/>
              </w:rPr>
              <w:fldChar w:fldCharType="begin"/>
            </w:r>
            <w:r>
              <w:rPr>
                <w:noProof/>
                <w:webHidden/>
              </w:rPr>
              <w:instrText xml:space="preserve"> PAGEREF _Toc204095577 \h </w:instrText>
            </w:r>
            <w:r>
              <w:rPr>
                <w:noProof/>
                <w:webHidden/>
              </w:rPr>
            </w:r>
            <w:r>
              <w:rPr>
                <w:noProof/>
                <w:webHidden/>
              </w:rPr>
              <w:fldChar w:fldCharType="separate"/>
            </w:r>
            <w:r w:rsidR="009263A5">
              <w:rPr>
                <w:noProof/>
                <w:webHidden/>
              </w:rPr>
              <w:t>7</w:t>
            </w:r>
            <w:r>
              <w:rPr>
                <w:noProof/>
                <w:webHidden/>
              </w:rPr>
              <w:fldChar w:fldCharType="end"/>
            </w:r>
          </w:hyperlink>
        </w:p>
        <w:p w14:paraId="13A373DE" w14:textId="6EC61DC3" w:rsidR="00D066B3" w:rsidRDefault="00D066B3">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4095578" w:history="1">
            <w:r w:rsidRPr="00AA7F3E">
              <w:rPr>
                <w:rStyle w:val="Lienhypertexte"/>
                <w:noProof/>
              </w:rPr>
              <w:t>3.</w:t>
            </w:r>
            <w:r>
              <w:rPr>
                <w:rFonts w:asciiTheme="minorHAnsi" w:eastAsiaTheme="minorEastAsia" w:hAnsiTheme="minorHAnsi" w:cstheme="minorBidi"/>
                <w:noProof/>
                <w:kern w:val="0"/>
                <w:sz w:val="22"/>
                <w:szCs w:val="22"/>
                <w:lang w:eastAsia="fr-FR" w:bidi="ar-SA"/>
              </w:rPr>
              <w:tab/>
            </w:r>
            <w:r w:rsidRPr="00AA7F3E">
              <w:rPr>
                <w:rStyle w:val="Lienhypertexte"/>
                <w:noProof/>
              </w:rPr>
              <w:t>Caractérisation de la petite région agricole et systèmes bovins et équins</w:t>
            </w:r>
            <w:r>
              <w:rPr>
                <w:noProof/>
                <w:webHidden/>
              </w:rPr>
              <w:tab/>
            </w:r>
            <w:r>
              <w:rPr>
                <w:noProof/>
                <w:webHidden/>
              </w:rPr>
              <w:fldChar w:fldCharType="begin"/>
            </w:r>
            <w:r>
              <w:rPr>
                <w:noProof/>
                <w:webHidden/>
              </w:rPr>
              <w:instrText xml:space="preserve"> PAGEREF _Toc204095578 \h </w:instrText>
            </w:r>
            <w:r>
              <w:rPr>
                <w:noProof/>
                <w:webHidden/>
              </w:rPr>
            </w:r>
            <w:r>
              <w:rPr>
                <w:noProof/>
                <w:webHidden/>
              </w:rPr>
              <w:fldChar w:fldCharType="separate"/>
            </w:r>
            <w:r w:rsidR="009263A5">
              <w:rPr>
                <w:noProof/>
                <w:webHidden/>
              </w:rPr>
              <w:t>8</w:t>
            </w:r>
            <w:r>
              <w:rPr>
                <w:noProof/>
                <w:webHidden/>
              </w:rPr>
              <w:fldChar w:fldCharType="end"/>
            </w:r>
          </w:hyperlink>
        </w:p>
        <w:p w14:paraId="00A0C679" w14:textId="5732149B" w:rsidR="00D066B3" w:rsidRDefault="00D066B3">
          <w:pPr>
            <w:pStyle w:val="TM2"/>
            <w:rPr>
              <w:rFonts w:asciiTheme="minorHAnsi" w:eastAsiaTheme="minorEastAsia" w:hAnsiTheme="minorHAnsi" w:cstheme="minorBidi"/>
              <w:noProof/>
              <w:kern w:val="0"/>
              <w:sz w:val="22"/>
              <w:szCs w:val="22"/>
              <w:lang w:eastAsia="fr-FR" w:bidi="ar-SA"/>
            </w:rPr>
          </w:pPr>
          <w:hyperlink w:anchor="_Toc204095579" w:history="1">
            <w:r w:rsidRPr="00AA7F3E">
              <w:rPr>
                <w:rStyle w:val="Lienhypertexte"/>
                <w:noProof/>
              </w:rPr>
              <w:t>La production et la main d’œuvre</w:t>
            </w:r>
            <w:r>
              <w:rPr>
                <w:noProof/>
                <w:webHidden/>
              </w:rPr>
              <w:tab/>
            </w:r>
            <w:r>
              <w:rPr>
                <w:noProof/>
                <w:webHidden/>
              </w:rPr>
              <w:fldChar w:fldCharType="begin"/>
            </w:r>
            <w:r>
              <w:rPr>
                <w:noProof/>
                <w:webHidden/>
              </w:rPr>
              <w:instrText xml:space="preserve"> PAGEREF _Toc204095579 \h </w:instrText>
            </w:r>
            <w:r>
              <w:rPr>
                <w:noProof/>
                <w:webHidden/>
              </w:rPr>
              <w:fldChar w:fldCharType="separate"/>
            </w:r>
            <w:r w:rsidR="009263A5">
              <w:rPr>
                <w:b/>
                <w:bCs/>
                <w:noProof/>
                <w:webHidden/>
              </w:rPr>
              <w:t>Erreur ! Signet non défini.</w:t>
            </w:r>
            <w:r>
              <w:rPr>
                <w:noProof/>
                <w:webHidden/>
              </w:rPr>
              <w:fldChar w:fldCharType="end"/>
            </w:r>
          </w:hyperlink>
        </w:p>
        <w:p w14:paraId="32EAB3A0" w14:textId="31B0A823" w:rsidR="00D066B3" w:rsidRDefault="00D066B3">
          <w:pPr>
            <w:pStyle w:val="TM2"/>
            <w:rPr>
              <w:rFonts w:asciiTheme="minorHAnsi" w:eastAsiaTheme="minorEastAsia" w:hAnsiTheme="minorHAnsi" w:cstheme="minorBidi"/>
              <w:noProof/>
              <w:kern w:val="0"/>
              <w:sz w:val="22"/>
              <w:szCs w:val="22"/>
              <w:lang w:eastAsia="fr-FR" w:bidi="ar-SA"/>
            </w:rPr>
          </w:pPr>
          <w:hyperlink w:anchor="_Toc204095580" w:history="1">
            <w:r w:rsidRPr="00AA7F3E">
              <w:rPr>
                <w:rStyle w:val="Lienhypertexte"/>
                <w:noProof/>
              </w:rPr>
              <w:t>Les caractéristiques des territoires d’exploitation</w:t>
            </w:r>
            <w:r>
              <w:rPr>
                <w:noProof/>
                <w:webHidden/>
              </w:rPr>
              <w:tab/>
            </w:r>
            <w:r>
              <w:rPr>
                <w:noProof/>
                <w:webHidden/>
              </w:rPr>
              <w:fldChar w:fldCharType="begin"/>
            </w:r>
            <w:r>
              <w:rPr>
                <w:noProof/>
                <w:webHidden/>
              </w:rPr>
              <w:instrText xml:space="preserve"> PAGEREF _Toc204095580 \h </w:instrText>
            </w:r>
            <w:r>
              <w:rPr>
                <w:noProof/>
                <w:webHidden/>
              </w:rPr>
            </w:r>
            <w:r>
              <w:rPr>
                <w:noProof/>
                <w:webHidden/>
              </w:rPr>
              <w:fldChar w:fldCharType="separate"/>
            </w:r>
            <w:r w:rsidR="009263A5">
              <w:rPr>
                <w:noProof/>
                <w:webHidden/>
              </w:rPr>
              <w:t>8</w:t>
            </w:r>
            <w:r>
              <w:rPr>
                <w:noProof/>
                <w:webHidden/>
              </w:rPr>
              <w:fldChar w:fldCharType="end"/>
            </w:r>
          </w:hyperlink>
        </w:p>
        <w:p w14:paraId="70F9C648" w14:textId="643804D7" w:rsidR="00D066B3" w:rsidRDefault="00D066B3">
          <w:pPr>
            <w:pStyle w:val="TM2"/>
            <w:rPr>
              <w:rFonts w:asciiTheme="minorHAnsi" w:eastAsiaTheme="minorEastAsia" w:hAnsiTheme="minorHAnsi" w:cstheme="minorBidi"/>
              <w:noProof/>
              <w:kern w:val="0"/>
              <w:sz w:val="22"/>
              <w:szCs w:val="22"/>
              <w:lang w:eastAsia="fr-FR" w:bidi="ar-SA"/>
            </w:rPr>
          </w:pPr>
          <w:hyperlink w:anchor="_Toc204095581" w:history="1">
            <w:r w:rsidRPr="00AA7F3E">
              <w:rPr>
                <w:rStyle w:val="Lienhypertexte"/>
                <w:noProof/>
              </w:rPr>
              <w:t>Les systèmes de production bovins présents sur le territoire</w:t>
            </w:r>
            <w:r>
              <w:rPr>
                <w:noProof/>
                <w:webHidden/>
              </w:rPr>
              <w:tab/>
            </w:r>
            <w:r>
              <w:rPr>
                <w:noProof/>
                <w:webHidden/>
              </w:rPr>
              <w:fldChar w:fldCharType="begin"/>
            </w:r>
            <w:r>
              <w:rPr>
                <w:noProof/>
                <w:webHidden/>
              </w:rPr>
              <w:instrText xml:space="preserve"> PAGEREF _Toc204095581 \h </w:instrText>
            </w:r>
            <w:r>
              <w:rPr>
                <w:noProof/>
                <w:webHidden/>
              </w:rPr>
            </w:r>
            <w:r>
              <w:rPr>
                <w:noProof/>
                <w:webHidden/>
              </w:rPr>
              <w:fldChar w:fldCharType="separate"/>
            </w:r>
            <w:r w:rsidR="009263A5">
              <w:rPr>
                <w:noProof/>
                <w:webHidden/>
              </w:rPr>
              <w:t>12</w:t>
            </w:r>
            <w:r>
              <w:rPr>
                <w:noProof/>
                <w:webHidden/>
              </w:rPr>
              <w:fldChar w:fldCharType="end"/>
            </w:r>
          </w:hyperlink>
        </w:p>
        <w:p w14:paraId="3938B699" w14:textId="331C3A0B" w:rsidR="00D066B3" w:rsidRDefault="00D066B3">
          <w:pPr>
            <w:pStyle w:val="TM2"/>
            <w:rPr>
              <w:rFonts w:asciiTheme="minorHAnsi" w:eastAsiaTheme="minorEastAsia" w:hAnsiTheme="minorHAnsi" w:cstheme="minorBidi"/>
              <w:noProof/>
              <w:kern w:val="0"/>
              <w:sz w:val="22"/>
              <w:szCs w:val="22"/>
              <w:lang w:eastAsia="fr-FR" w:bidi="ar-SA"/>
            </w:rPr>
          </w:pPr>
          <w:hyperlink w:anchor="_Toc204095582" w:history="1">
            <w:r w:rsidRPr="00AA7F3E">
              <w:rPr>
                <w:rStyle w:val="Lienhypertexte"/>
                <w:noProof/>
              </w:rPr>
              <w:t>Les systèmes de production équins présents</w:t>
            </w:r>
            <w:r>
              <w:rPr>
                <w:noProof/>
                <w:webHidden/>
              </w:rPr>
              <w:tab/>
            </w:r>
            <w:r>
              <w:rPr>
                <w:noProof/>
                <w:webHidden/>
              </w:rPr>
              <w:fldChar w:fldCharType="begin"/>
            </w:r>
            <w:r>
              <w:rPr>
                <w:noProof/>
                <w:webHidden/>
              </w:rPr>
              <w:instrText xml:space="preserve"> PAGEREF _Toc204095582 \h </w:instrText>
            </w:r>
            <w:r>
              <w:rPr>
                <w:noProof/>
                <w:webHidden/>
              </w:rPr>
            </w:r>
            <w:r>
              <w:rPr>
                <w:noProof/>
                <w:webHidden/>
              </w:rPr>
              <w:fldChar w:fldCharType="separate"/>
            </w:r>
            <w:r w:rsidR="009263A5">
              <w:rPr>
                <w:noProof/>
                <w:webHidden/>
              </w:rPr>
              <w:t>14</w:t>
            </w:r>
            <w:r>
              <w:rPr>
                <w:noProof/>
                <w:webHidden/>
              </w:rPr>
              <w:fldChar w:fldCharType="end"/>
            </w:r>
          </w:hyperlink>
        </w:p>
        <w:p w14:paraId="4FC1E62B" w14:textId="51CB4CFF" w:rsidR="00D066B3" w:rsidRDefault="00D066B3">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4095583" w:history="1">
            <w:r w:rsidRPr="00AA7F3E">
              <w:rPr>
                <w:rStyle w:val="Lienhypertexte"/>
                <w:noProof/>
              </w:rPr>
              <w:t>4.</w:t>
            </w:r>
            <w:r>
              <w:rPr>
                <w:rFonts w:asciiTheme="minorHAnsi" w:eastAsiaTheme="minorEastAsia" w:hAnsiTheme="minorHAnsi" w:cstheme="minorBidi"/>
                <w:noProof/>
                <w:kern w:val="0"/>
                <w:sz w:val="22"/>
                <w:szCs w:val="22"/>
                <w:lang w:eastAsia="fr-FR" w:bidi="ar-SA"/>
              </w:rPr>
              <w:tab/>
            </w:r>
            <w:r w:rsidRPr="00AA7F3E">
              <w:rPr>
                <w:rStyle w:val="Lienhypertexte"/>
                <w:noProof/>
              </w:rPr>
              <w:t>Vulnérabilité des élevages par grands systèmes de production dans la petite région agricole</w:t>
            </w:r>
            <w:r>
              <w:rPr>
                <w:noProof/>
                <w:webHidden/>
              </w:rPr>
              <w:tab/>
            </w:r>
            <w:r>
              <w:rPr>
                <w:noProof/>
                <w:webHidden/>
              </w:rPr>
              <w:fldChar w:fldCharType="begin"/>
            </w:r>
            <w:r>
              <w:rPr>
                <w:noProof/>
                <w:webHidden/>
              </w:rPr>
              <w:instrText xml:space="preserve"> PAGEREF _Toc204095583 \h </w:instrText>
            </w:r>
            <w:r>
              <w:rPr>
                <w:noProof/>
                <w:webHidden/>
              </w:rPr>
            </w:r>
            <w:r>
              <w:rPr>
                <w:noProof/>
                <w:webHidden/>
              </w:rPr>
              <w:fldChar w:fldCharType="separate"/>
            </w:r>
            <w:r w:rsidR="009263A5">
              <w:rPr>
                <w:noProof/>
                <w:webHidden/>
              </w:rPr>
              <w:t>15</w:t>
            </w:r>
            <w:r>
              <w:rPr>
                <w:noProof/>
                <w:webHidden/>
              </w:rPr>
              <w:fldChar w:fldCharType="end"/>
            </w:r>
          </w:hyperlink>
        </w:p>
        <w:p w14:paraId="5CA7F09D" w14:textId="133707F9" w:rsidR="00D066B3" w:rsidRDefault="00D066B3">
          <w:pPr>
            <w:pStyle w:val="TM2"/>
            <w:rPr>
              <w:rFonts w:asciiTheme="minorHAnsi" w:eastAsiaTheme="minorEastAsia" w:hAnsiTheme="minorHAnsi" w:cstheme="minorBidi"/>
              <w:noProof/>
              <w:kern w:val="0"/>
              <w:sz w:val="22"/>
              <w:szCs w:val="22"/>
              <w:lang w:eastAsia="fr-FR" w:bidi="ar-SA"/>
            </w:rPr>
          </w:pPr>
          <w:hyperlink w:anchor="_Toc204095584" w:history="1">
            <w:r w:rsidRPr="00AA7F3E">
              <w:rPr>
                <w:rStyle w:val="Lienhypertexte"/>
                <w:noProof/>
              </w:rPr>
              <w:t>Les pratiques et/ou périodes les plus vulnérables</w:t>
            </w:r>
            <w:r>
              <w:rPr>
                <w:noProof/>
                <w:webHidden/>
              </w:rPr>
              <w:tab/>
            </w:r>
            <w:r>
              <w:rPr>
                <w:noProof/>
                <w:webHidden/>
              </w:rPr>
              <w:fldChar w:fldCharType="begin"/>
            </w:r>
            <w:r>
              <w:rPr>
                <w:noProof/>
                <w:webHidden/>
              </w:rPr>
              <w:instrText xml:space="preserve"> PAGEREF _Toc204095584 \h </w:instrText>
            </w:r>
            <w:r>
              <w:rPr>
                <w:noProof/>
                <w:webHidden/>
              </w:rPr>
            </w:r>
            <w:r>
              <w:rPr>
                <w:noProof/>
                <w:webHidden/>
              </w:rPr>
              <w:fldChar w:fldCharType="separate"/>
            </w:r>
            <w:r w:rsidR="009263A5">
              <w:rPr>
                <w:noProof/>
                <w:webHidden/>
              </w:rPr>
              <w:t>15</w:t>
            </w:r>
            <w:r>
              <w:rPr>
                <w:noProof/>
                <w:webHidden/>
              </w:rPr>
              <w:fldChar w:fldCharType="end"/>
            </w:r>
          </w:hyperlink>
        </w:p>
        <w:p w14:paraId="31C68D94" w14:textId="57BA3DAB" w:rsidR="00D066B3" w:rsidRDefault="00D066B3">
          <w:pPr>
            <w:pStyle w:val="TM2"/>
            <w:rPr>
              <w:rFonts w:asciiTheme="minorHAnsi" w:eastAsiaTheme="minorEastAsia" w:hAnsiTheme="minorHAnsi" w:cstheme="minorBidi"/>
              <w:noProof/>
              <w:kern w:val="0"/>
              <w:sz w:val="22"/>
              <w:szCs w:val="22"/>
              <w:lang w:eastAsia="fr-FR" w:bidi="ar-SA"/>
            </w:rPr>
          </w:pPr>
          <w:hyperlink w:anchor="_Toc204095585" w:history="1">
            <w:r w:rsidRPr="00AA7F3E">
              <w:rPr>
                <w:rStyle w:val="Lienhypertexte"/>
                <w:noProof/>
              </w:rPr>
              <w:t>Les possibilités et difficultés de mise en œuvre des moyens de protection</w:t>
            </w:r>
            <w:r>
              <w:rPr>
                <w:noProof/>
                <w:webHidden/>
              </w:rPr>
              <w:tab/>
            </w:r>
            <w:r>
              <w:rPr>
                <w:noProof/>
                <w:webHidden/>
              </w:rPr>
              <w:fldChar w:fldCharType="begin"/>
            </w:r>
            <w:r>
              <w:rPr>
                <w:noProof/>
                <w:webHidden/>
              </w:rPr>
              <w:instrText xml:space="preserve"> PAGEREF _Toc204095585 \h </w:instrText>
            </w:r>
            <w:r>
              <w:rPr>
                <w:noProof/>
                <w:webHidden/>
              </w:rPr>
            </w:r>
            <w:r>
              <w:rPr>
                <w:noProof/>
                <w:webHidden/>
              </w:rPr>
              <w:fldChar w:fldCharType="separate"/>
            </w:r>
            <w:r w:rsidR="009263A5">
              <w:rPr>
                <w:noProof/>
                <w:webHidden/>
              </w:rPr>
              <w:t>17</w:t>
            </w:r>
            <w:r>
              <w:rPr>
                <w:noProof/>
                <w:webHidden/>
              </w:rPr>
              <w:fldChar w:fldCharType="end"/>
            </w:r>
          </w:hyperlink>
        </w:p>
        <w:p w14:paraId="293238BD" w14:textId="13083629" w:rsidR="00D066B3" w:rsidRDefault="00D066B3">
          <w:pPr>
            <w:pStyle w:val="TM2"/>
            <w:rPr>
              <w:rFonts w:asciiTheme="minorHAnsi" w:eastAsiaTheme="minorEastAsia" w:hAnsiTheme="minorHAnsi" w:cstheme="minorBidi"/>
              <w:noProof/>
              <w:kern w:val="0"/>
              <w:sz w:val="22"/>
              <w:szCs w:val="22"/>
              <w:lang w:eastAsia="fr-FR" w:bidi="ar-SA"/>
            </w:rPr>
          </w:pPr>
          <w:hyperlink w:anchor="_Toc204095586" w:history="1">
            <w:r w:rsidRPr="00AA7F3E">
              <w:rPr>
                <w:rStyle w:val="Lienhypertexte"/>
                <w:noProof/>
              </w:rPr>
              <w:t>Les moyens spécifiques demandés</w:t>
            </w:r>
            <w:r>
              <w:rPr>
                <w:noProof/>
                <w:webHidden/>
              </w:rPr>
              <w:tab/>
            </w:r>
            <w:r>
              <w:rPr>
                <w:noProof/>
                <w:webHidden/>
              </w:rPr>
              <w:fldChar w:fldCharType="begin"/>
            </w:r>
            <w:r>
              <w:rPr>
                <w:noProof/>
                <w:webHidden/>
              </w:rPr>
              <w:instrText xml:space="preserve"> PAGEREF _Toc204095586 \h </w:instrText>
            </w:r>
            <w:r>
              <w:rPr>
                <w:noProof/>
                <w:webHidden/>
              </w:rPr>
            </w:r>
            <w:r>
              <w:rPr>
                <w:noProof/>
                <w:webHidden/>
              </w:rPr>
              <w:fldChar w:fldCharType="separate"/>
            </w:r>
            <w:r w:rsidR="009263A5">
              <w:rPr>
                <w:noProof/>
                <w:webHidden/>
              </w:rPr>
              <w:t>22</w:t>
            </w:r>
            <w:r>
              <w:rPr>
                <w:noProof/>
                <w:webHidden/>
              </w:rPr>
              <w:fldChar w:fldCharType="end"/>
            </w:r>
          </w:hyperlink>
        </w:p>
        <w:p w14:paraId="06B77990" w14:textId="0A145803" w:rsidR="00D066B3" w:rsidRDefault="00D066B3">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4095587" w:history="1">
            <w:r w:rsidRPr="00AA7F3E">
              <w:rPr>
                <w:rStyle w:val="Lienhypertexte"/>
                <w:noProof/>
              </w:rPr>
              <w:t>5.</w:t>
            </w:r>
            <w:r>
              <w:rPr>
                <w:rFonts w:asciiTheme="minorHAnsi" w:eastAsiaTheme="minorEastAsia" w:hAnsiTheme="minorHAnsi" w:cstheme="minorBidi"/>
                <w:noProof/>
                <w:kern w:val="0"/>
                <w:sz w:val="22"/>
                <w:szCs w:val="22"/>
                <w:lang w:eastAsia="fr-FR" w:bidi="ar-SA"/>
              </w:rPr>
              <w:tab/>
            </w:r>
            <w:r w:rsidRPr="00AA7F3E">
              <w:rPr>
                <w:rStyle w:val="Lienhypertexte"/>
                <w:noProof/>
              </w:rPr>
              <w:t>Conclusion</w:t>
            </w:r>
            <w:r>
              <w:rPr>
                <w:noProof/>
                <w:webHidden/>
              </w:rPr>
              <w:tab/>
            </w:r>
            <w:r>
              <w:rPr>
                <w:noProof/>
                <w:webHidden/>
              </w:rPr>
              <w:fldChar w:fldCharType="begin"/>
            </w:r>
            <w:r>
              <w:rPr>
                <w:noProof/>
                <w:webHidden/>
              </w:rPr>
              <w:instrText xml:space="preserve"> PAGEREF _Toc204095587 \h </w:instrText>
            </w:r>
            <w:r>
              <w:rPr>
                <w:noProof/>
                <w:webHidden/>
              </w:rPr>
            </w:r>
            <w:r>
              <w:rPr>
                <w:noProof/>
                <w:webHidden/>
              </w:rPr>
              <w:fldChar w:fldCharType="separate"/>
            </w:r>
            <w:r w:rsidR="009263A5">
              <w:rPr>
                <w:noProof/>
                <w:webHidden/>
              </w:rPr>
              <w:t>23</w:t>
            </w:r>
            <w:r>
              <w:rPr>
                <w:noProof/>
                <w:webHidden/>
              </w:rPr>
              <w:fldChar w:fldCharType="end"/>
            </w:r>
          </w:hyperlink>
        </w:p>
        <w:p w14:paraId="47BF470E" w14:textId="7AD1A315" w:rsidR="00D066B3" w:rsidRDefault="00D066B3">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4095588" w:history="1">
            <w:r w:rsidRPr="00AA7F3E">
              <w:rPr>
                <w:rStyle w:val="Lienhypertexte"/>
                <w:noProof/>
              </w:rPr>
              <w:t>6.</w:t>
            </w:r>
            <w:r>
              <w:rPr>
                <w:rFonts w:asciiTheme="minorHAnsi" w:eastAsiaTheme="minorEastAsia" w:hAnsiTheme="minorHAnsi" w:cstheme="minorBidi"/>
                <w:noProof/>
                <w:kern w:val="0"/>
                <w:sz w:val="22"/>
                <w:szCs w:val="22"/>
                <w:lang w:eastAsia="fr-FR" w:bidi="ar-SA"/>
              </w:rPr>
              <w:tab/>
            </w:r>
            <w:r w:rsidRPr="00AA7F3E">
              <w:rPr>
                <w:rStyle w:val="Lienhypertexte"/>
                <w:noProof/>
              </w:rPr>
              <w:t>Annexes : description des cas-types INOSYS présents dans la région Causses et Cévennes</w:t>
            </w:r>
            <w:r>
              <w:rPr>
                <w:noProof/>
                <w:webHidden/>
              </w:rPr>
              <w:tab/>
            </w:r>
            <w:r>
              <w:rPr>
                <w:noProof/>
                <w:webHidden/>
              </w:rPr>
              <w:fldChar w:fldCharType="begin"/>
            </w:r>
            <w:r>
              <w:rPr>
                <w:noProof/>
                <w:webHidden/>
              </w:rPr>
              <w:instrText xml:space="preserve"> PAGEREF _Toc204095588 \h </w:instrText>
            </w:r>
            <w:r>
              <w:rPr>
                <w:noProof/>
                <w:webHidden/>
              </w:rPr>
            </w:r>
            <w:r>
              <w:rPr>
                <w:noProof/>
                <w:webHidden/>
              </w:rPr>
              <w:fldChar w:fldCharType="separate"/>
            </w:r>
            <w:r w:rsidR="009263A5">
              <w:rPr>
                <w:noProof/>
                <w:webHidden/>
              </w:rPr>
              <w:t>24</w:t>
            </w:r>
            <w:r>
              <w:rPr>
                <w:noProof/>
                <w:webHidden/>
              </w:rPr>
              <w:fldChar w:fldCharType="end"/>
            </w:r>
          </w:hyperlink>
        </w:p>
        <w:p w14:paraId="1015B157" w14:textId="77777777" w:rsidR="00C845CC" w:rsidRDefault="00C845CC">
          <w:r>
            <w:rPr>
              <w:b/>
              <w:bCs/>
            </w:rPr>
            <w:fldChar w:fldCharType="end"/>
          </w:r>
        </w:p>
      </w:sdtContent>
    </w:sdt>
    <w:p w14:paraId="2B41147F" w14:textId="77777777" w:rsidR="006F1BC4" w:rsidRDefault="006F1BC4" w:rsidP="00737D28">
      <w:pPr>
        <w:pStyle w:val="Titre2"/>
      </w:pPr>
    </w:p>
    <w:p w14:paraId="7ABC2752" w14:textId="77777777" w:rsidR="006E0651" w:rsidRDefault="006E0651" w:rsidP="00737D28">
      <w:pPr>
        <w:pStyle w:val="Titre2"/>
      </w:pPr>
      <w:bookmarkStart w:id="1" w:name="_Toc204095570"/>
      <w:r>
        <w:t>Table des ph</w:t>
      </w:r>
      <w:r w:rsidR="00737D28">
        <w:t>o</w:t>
      </w:r>
      <w:r>
        <w:t>tos :</w:t>
      </w:r>
      <w:bookmarkEnd w:id="1"/>
    </w:p>
    <w:p w14:paraId="1F3D772B" w14:textId="131C22C0" w:rsidR="00D066B3" w:rsidRDefault="00871A1F">
      <w:pPr>
        <w:pStyle w:val="Tabledesillustrations"/>
        <w:tabs>
          <w:tab w:val="right" w:leader="dot" w:pos="9627"/>
        </w:tabs>
        <w:rPr>
          <w:rFonts w:eastAsiaTheme="minorEastAsia" w:cstheme="minorBidi"/>
          <w:i w:val="0"/>
          <w:iCs w:val="0"/>
          <w:noProof/>
          <w:kern w:val="0"/>
          <w:sz w:val="22"/>
          <w:szCs w:val="22"/>
          <w:lang w:eastAsia="fr-FR" w:bidi="ar-SA"/>
        </w:rPr>
      </w:pPr>
      <w:r>
        <w:fldChar w:fldCharType="begin"/>
      </w:r>
      <w:r>
        <w:instrText xml:space="preserve"> TOC \h \z \c "Photo" </w:instrText>
      </w:r>
      <w:r>
        <w:fldChar w:fldCharType="separate"/>
      </w:r>
      <w:hyperlink r:id="rId14" w:anchor="_Toc204095589" w:history="1">
        <w:r w:rsidR="00D066B3" w:rsidRPr="007C5461">
          <w:rPr>
            <w:rStyle w:val="Lienhypertexte"/>
            <w:noProof/>
          </w:rPr>
          <w:t>Photo 1 : Vaches Montbéliardes - © Lucile SACHOT</w:t>
        </w:r>
        <w:r w:rsidR="00D066B3">
          <w:rPr>
            <w:noProof/>
            <w:webHidden/>
          </w:rPr>
          <w:tab/>
        </w:r>
        <w:r w:rsidR="00D066B3">
          <w:rPr>
            <w:noProof/>
            <w:webHidden/>
          </w:rPr>
          <w:fldChar w:fldCharType="begin"/>
        </w:r>
        <w:r w:rsidR="00D066B3">
          <w:rPr>
            <w:noProof/>
            <w:webHidden/>
          </w:rPr>
          <w:instrText xml:space="preserve"> PAGEREF _Toc204095589 \h </w:instrText>
        </w:r>
        <w:r w:rsidR="00D066B3">
          <w:rPr>
            <w:noProof/>
            <w:webHidden/>
          </w:rPr>
          <w:fldChar w:fldCharType="separate"/>
        </w:r>
        <w:r w:rsidR="009263A5">
          <w:rPr>
            <w:b/>
            <w:bCs/>
            <w:noProof/>
            <w:webHidden/>
          </w:rPr>
          <w:t>Erreur ! Signet non défini.</w:t>
        </w:r>
        <w:r w:rsidR="00D066B3">
          <w:rPr>
            <w:noProof/>
            <w:webHidden/>
          </w:rPr>
          <w:fldChar w:fldCharType="end"/>
        </w:r>
      </w:hyperlink>
    </w:p>
    <w:p w14:paraId="14116233" w14:textId="5E60A87D" w:rsidR="00D066B3" w:rsidRDefault="00D066B3">
      <w:pPr>
        <w:pStyle w:val="Tabledesillustrations"/>
        <w:tabs>
          <w:tab w:val="right" w:leader="dot" w:pos="9627"/>
        </w:tabs>
        <w:rPr>
          <w:rFonts w:eastAsiaTheme="minorEastAsia" w:cstheme="minorBidi"/>
          <w:i w:val="0"/>
          <w:iCs w:val="0"/>
          <w:noProof/>
          <w:kern w:val="0"/>
          <w:sz w:val="22"/>
          <w:szCs w:val="22"/>
          <w:lang w:eastAsia="fr-FR" w:bidi="ar-SA"/>
        </w:rPr>
      </w:pPr>
      <w:hyperlink r:id="rId15" w:anchor="_Toc204095590" w:history="1">
        <w:r w:rsidRPr="007C5461">
          <w:rPr>
            <w:rStyle w:val="Lienhypertexte"/>
            <w:noProof/>
          </w:rPr>
          <w:t>Photo 2 : Chevaux de trait - © E. TEISSEIDRE</w:t>
        </w:r>
        <w:r>
          <w:rPr>
            <w:noProof/>
            <w:webHidden/>
          </w:rPr>
          <w:tab/>
        </w:r>
        <w:r>
          <w:rPr>
            <w:noProof/>
            <w:webHidden/>
          </w:rPr>
          <w:fldChar w:fldCharType="begin"/>
        </w:r>
        <w:r>
          <w:rPr>
            <w:noProof/>
            <w:webHidden/>
          </w:rPr>
          <w:instrText xml:space="preserve"> PAGEREF _Toc204095590 \h </w:instrText>
        </w:r>
        <w:r>
          <w:rPr>
            <w:noProof/>
            <w:webHidden/>
          </w:rPr>
          <w:fldChar w:fldCharType="separate"/>
        </w:r>
        <w:r w:rsidR="009263A5">
          <w:rPr>
            <w:b/>
            <w:bCs/>
            <w:noProof/>
            <w:webHidden/>
          </w:rPr>
          <w:t>Erreur ! Signet non défini.</w:t>
        </w:r>
        <w:r>
          <w:rPr>
            <w:noProof/>
            <w:webHidden/>
          </w:rPr>
          <w:fldChar w:fldCharType="end"/>
        </w:r>
      </w:hyperlink>
    </w:p>
    <w:p w14:paraId="79F0ED21" w14:textId="2A269878" w:rsidR="00D066B3" w:rsidRDefault="00D066B3">
      <w:pPr>
        <w:pStyle w:val="Tabledesillustrations"/>
        <w:tabs>
          <w:tab w:val="right" w:leader="dot" w:pos="9627"/>
        </w:tabs>
        <w:rPr>
          <w:rFonts w:eastAsiaTheme="minorEastAsia" w:cstheme="minorBidi"/>
          <w:i w:val="0"/>
          <w:iCs w:val="0"/>
          <w:noProof/>
          <w:kern w:val="0"/>
          <w:sz w:val="22"/>
          <w:szCs w:val="22"/>
          <w:lang w:eastAsia="fr-FR" w:bidi="ar-SA"/>
        </w:rPr>
      </w:pPr>
      <w:hyperlink r:id="rId16" w:anchor="_Toc204095591" w:history="1">
        <w:r w:rsidRPr="007C5461">
          <w:rPr>
            <w:rStyle w:val="Lienhypertexte"/>
            <w:noProof/>
          </w:rPr>
          <w:t>Photo 3 : Vache Aubrac curieuse - © J.C. PETIT</w:t>
        </w:r>
        <w:r>
          <w:rPr>
            <w:noProof/>
            <w:webHidden/>
          </w:rPr>
          <w:tab/>
        </w:r>
        <w:r>
          <w:rPr>
            <w:noProof/>
            <w:webHidden/>
          </w:rPr>
          <w:fldChar w:fldCharType="begin"/>
        </w:r>
        <w:r>
          <w:rPr>
            <w:noProof/>
            <w:webHidden/>
          </w:rPr>
          <w:instrText xml:space="preserve"> PAGEREF _Toc204095591 \h </w:instrText>
        </w:r>
        <w:r>
          <w:rPr>
            <w:noProof/>
            <w:webHidden/>
          </w:rPr>
          <w:fldChar w:fldCharType="separate"/>
        </w:r>
        <w:r w:rsidR="009263A5">
          <w:rPr>
            <w:b/>
            <w:bCs/>
            <w:noProof/>
            <w:webHidden/>
          </w:rPr>
          <w:t>Erreur ! Signet non défini.</w:t>
        </w:r>
        <w:r>
          <w:rPr>
            <w:noProof/>
            <w:webHidden/>
          </w:rPr>
          <w:fldChar w:fldCharType="end"/>
        </w:r>
      </w:hyperlink>
    </w:p>
    <w:p w14:paraId="2AC60A71" w14:textId="07B08A49" w:rsidR="00D066B3" w:rsidRDefault="00D066B3">
      <w:pPr>
        <w:pStyle w:val="Tabledesillustrations"/>
        <w:tabs>
          <w:tab w:val="right" w:leader="dot" w:pos="9627"/>
        </w:tabs>
        <w:rPr>
          <w:rFonts w:eastAsiaTheme="minorEastAsia" w:cstheme="minorBidi"/>
          <w:i w:val="0"/>
          <w:iCs w:val="0"/>
          <w:noProof/>
          <w:kern w:val="0"/>
          <w:sz w:val="22"/>
          <w:szCs w:val="22"/>
          <w:lang w:eastAsia="fr-FR" w:bidi="ar-SA"/>
        </w:rPr>
      </w:pPr>
      <w:hyperlink w:anchor="_Toc204095592" w:history="1">
        <w:r w:rsidRPr="007C5461">
          <w:rPr>
            <w:rStyle w:val="Lienhypertexte"/>
            <w:noProof/>
          </w:rPr>
          <w:t>Photo 4 : Exemple de paysage de pelouses sur les Causses - © Lucile SACHOT</w:t>
        </w:r>
        <w:r>
          <w:rPr>
            <w:noProof/>
            <w:webHidden/>
          </w:rPr>
          <w:tab/>
        </w:r>
        <w:r>
          <w:rPr>
            <w:noProof/>
            <w:webHidden/>
          </w:rPr>
          <w:fldChar w:fldCharType="begin"/>
        </w:r>
        <w:r>
          <w:rPr>
            <w:noProof/>
            <w:webHidden/>
          </w:rPr>
          <w:instrText xml:space="preserve"> PAGEREF _Toc204095592 \h </w:instrText>
        </w:r>
        <w:r>
          <w:rPr>
            <w:noProof/>
            <w:webHidden/>
          </w:rPr>
        </w:r>
        <w:r>
          <w:rPr>
            <w:noProof/>
            <w:webHidden/>
          </w:rPr>
          <w:fldChar w:fldCharType="separate"/>
        </w:r>
        <w:r w:rsidR="009263A5">
          <w:rPr>
            <w:noProof/>
            <w:webHidden/>
          </w:rPr>
          <w:t>9</w:t>
        </w:r>
        <w:r>
          <w:rPr>
            <w:noProof/>
            <w:webHidden/>
          </w:rPr>
          <w:fldChar w:fldCharType="end"/>
        </w:r>
      </w:hyperlink>
    </w:p>
    <w:p w14:paraId="0A8B69D8" w14:textId="48EFCB07" w:rsidR="00D066B3" w:rsidRDefault="00D066B3">
      <w:pPr>
        <w:pStyle w:val="Tabledesillustrations"/>
        <w:tabs>
          <w:tab w:val="right" w:leader="dot" w:pos="9627"/>
        </w:tabs>
        <w:rPr>
          <w:rFonts w:eastAsiaTheme="minorEastAsia" w:cstheme="minorBidi"/>
          <w:i w:val="0"/>
          <w:iCs w:val="0"/>
          <w:noProof/>
          <w:kern w:val="0"/>
          <w:sz w:val="22"/>
          <w:szCs w:val="22"/>
          <w:lang w:eastAsia="fr-FR" w:bidi="ar-SA"/>
        </w:rPr>
      </w:pPr>
      <w:hyperlink w:anchor="_Toc204095593" w:history="1">
        <w:r w:rsidRPr="007C5461">
          <w:rPr>
            <w:rStyle w:val="Lienhypertexte"/>
            <w:noProof/>
          </w:rPr>
          <w:t>Photo 5 : Exemple de paysage avec mosaïque de pelouses et landes - © Lucile  SACHOT</w:t>
        </w:r>
        <w:r>
          <w:rPr>
            <w:noProof/>
            <w:webHidden/>
          </w:rPr>
          <w:tab/>
        </w:r>
        <w:r>
          <w:rPr>
            <w:noProof/>
            <w:webHidden/>
          </w:rPr>
          <w:fldChar w:fldCharType="begin"/>
        </w:r>
        <w:r>
          <w:rPr>
            <w:noProof/>
            <w:webHidden/>
          </w:rPr>
          <w:instrText xml:space="preserve"> PAGEREF _Toc204095593 \h </w:instrText>
        </w:r>
        <w:r>
          <w:rPr>
            <w:noProof/>
            <w:webHidden/>
          </w:rPr>
        </w:r>
        <w:r>
          <w:rPr>
            <w:noProof/>
            <w:webHidden/>
          </w:rPr>
          <w:fldChar w:fldCharType="separate"/>
        </w:r>
        <w:r w:rsidR="009263A5">
          <w:rPr>
            <w:noProof/>
            <w:webHidden/>
          </w:rPr>
          <w:t>9</w:t>
        </w:r>
        <w:r>
          <w:rPr>
            <w:noProof/>
            <w:webHidden/>
          </w:rPr>
          <w:fldChar w:fldCharType="end"/>
        </w:r>
      </w:hyperlink>
    </w:p>
    <w:p w14:paraId="21684050" w14:textId="3FBF65CD" w:rsidR="00D066B3" w:rsidRDefault="00D066B3">
      <w:pPr>
        <w:pStyle w:val="Tabledesillustrations"/>
        <w:tabs>
          <w:tab w:val="right" w:leader="dot" w:pos="9627"/>
        </w:tabs>
        <w:rPr>
          <w:rFonts w:eastAsiaTheme="minorEastAsia" w:cstheme="minorBidi"/>
          <w:i w:val="0"/>
          <w:iCs w:val="0"/>
          <w:noProof/>
          <w:kern w:val="0"/>
          <w:sz w:val="22"/>
          <w:szCs w:val="22"/>
          <w:lang w:eastAsia="fr-FR" w:bidi="ar-SA"/>
        </w:rPr>
      </w:pPr>
      <w:hyperlink w:anchor="_Toc204095594" w:history="1">
        <w:r w:rsidRPr="007C5461">
          <w:rPr>
            <w:rStyle w:val="Lienhypertexte"/>
            <w:noProof/>
          </w:rPr>
          <w:t>Photo 6 : Paysage en mosaïque de landes à buis et pâturage en sous – bois représentatif de l’ouest des Causses Sauveterre et Méjean - © Lucile SACHOT</w:t>
        </w:r>
        <w:r>
          <w:rPr>
            <w:noProof/>
            <w:webHidden/>
          </w:rPr>
          <w:tab/>
        </w:r>
        <w:r>
          <w:rPr>
            <w:noProof/>
            <w:webHidden/>
          </w:rPr>
          <w:fldChar w:fldCharType="begin"/>
        </w:r>
        <w:r>
          <w:rPr>
            <w:noProof/>
            <w:webHidden/>
          </w:rPr>
          <w:instrText xml:space="preserve"> PAGEREF _Toc204095594 \h </w:instrText>
        </w:r>
        <w:r>
          <w:rPr>
            <w:noProof/>
            <w:webHidden/>
          </w:rPr>
        </w:r>
        <w:r>
          <w:rPr>
            <w:noProof/>
            <w:webHidden/>
          </w:rPr>
          <w:fldChar w:fldCharType="separate"/>
        </w:r>
        <w:r w:rsidR="009263A5">
          <w:rPr>
            <w:noProof/>
            <w:webHidden/>
          </w:rPr>
          <w:t>10</w:t>
        </w:r>
        <w:r>
          <w:rPr>
            <w:noProof/>
            <w:webHidden/>
          </w:rPr>
          <w:fldChar w:fldCharType="end"/>
        </w:r>
      </w:hyperlink>
    </w:p>
    <w:p w14:paraId="3778036C" w14:textId="28A3B7E6" w:rsidR="00D066B3" w:rsidRDefault="00D066B3">
      <w:pPr>
        <w:pStyle w:val="Tabledesillustrations"/>
        <w:tabs>
          <w:tab w:val="right" w:leader="dot" w:pos="9627"/>
        </w:tabs>
        <w:rPr>
          <w:rFonts w:eastAsiaTheme="minorEastAsia" w:cstheme="minorBidi"/>
          <w:i w:val="0"/>
          <w:iCs w:val="0"/>
          <w:noProof/>
          <w:kern w:val="0"/>
          <w:sz w:val="22"/>
          <w:szCs w:val="22"/>
          <w:lang w:eastAsia="fr-FR" w:bidi="ar-SA"/>
        </w:rPr>
      </w:pPr>
      <w:hyperlink w:anchor="_Toc204095595" w:history="1">
        <w:r w:rsidRPr="007C5461">
          <w:rPr>
            <w:rStyle w:val="Lienhypertexte"/>
            <w:noProof/>
          </w:rPr>
          <w:t>Photo 7 : Exemple de paysage des Cévennes avec landes et bois - © C. LEYRISSOUX</w:t>
        </w:r>
        <w:r>
          <w:rPr>
            <w:noProof/>
            <w:webHidden/>
          </w:rPr>
          <w:tab/>
        </w:r>
        <w:r>
          <w:rPr>
            <w:noProof/>
            <w:webHidden/>
          </w:rPr>
          <w:fldChar w:fldCharType="begin"/>
        </w:r>
        <w:r>
          <w:rPr>
            <w:noProof/>
            <w:webHidden/>
          </w:rPr>
          <w:instrText xml:space="preserve"> PAGEREF _Toc204095595 \h </w:instrText>
        </w:r>
        <w:r>
          <w:rPr>
            <w:noProof/>
            <w:webHidden/>
          </w:rPr>
        </w:r>
        <w:r>
          <w:rPr>
            <w:noProof/>
            <w:webHidden/>
          </w:rPr>
          <w:fldChar w:fldCharType="separate"/>
        </w:r>
        <w:r w:rsidR="009263A5">
          <w:rPr>
            <w:noProof/>
            <w:webHidden/>
          </w:rPr>
          <w:t>11</w:t>
        </w:r>
        <w:r>
          <w:rPr>
            <w:noProof/>
            <w:webHidden/>
          </w:rPr>
          <w:fldChar w:fldCharType="end"/>
        </w:r>
      </w:hyperlink>
    </w:p>
    <w:p w14:paraId="12280F38" w14:textId="77777777" w:rsidR="006F1BC4" w:rsidRDefault="00871A1F" w:rsidP="006E0651">
      <w:pPr>
        <w:widowControl/>
        <w:suppressAutoHyphens w:val="0"/>
        <w:autoSpaceDN/>
        <w:spacing w:after="160" w:line="259" w:lineRule="auto"/>
        <w:textAlignment w:val="auto"/>
      </w:pPr>
      <w:r>
        <w:fldChar w:fldCharType="end"/>
      </w:r>
    </w:p>
    <w:p w14:paraId="25DC87AD" w14:textId="77777777" w:rsidR="006F1BC4" w:rsidRDefault="00097AEF" w:rsidP="006F1BC4">
      <w:pPr>
        <w:pStyle w:val="Titre2"/>
      </w:pPr>
      <w:bookmarkStart w:id="2" w:name="_Toc204095571"/>
      <w:r>
        <w:t>Table des cartes :</w:t>
      </w:r>
      <w:bookmarkEnd w:id="2"/>
      <w:r w:rsidR="006F1BC4">
        <w:t xml:space="preserve"> </w:t>
      </w:r>
    </w:p>
    <w:p w14:paraId="184DB165" w14:textId="4E0F91DC" w:rsidR="00D066B3" w:rsidRDefault="006F1BC4">
      <w:pPr>
        <w:pStyle w:val="Tabledesillustrations"/>
        <w:tabs>
          <w:tab w:val="right" w:leader="dot" w:pos="9627"/>
        </w:tabs>
        <w:rPr>
          <w:rFonts w:eastAsiaTheme="minorEastAsia" w:cstheme="minorBidi"/>
          <w:i w:val="0"/>
          <w:iCs w:val="0"/>
          <w:noProof/>
          <w:kern w:val="0"/>
          <w:sz w:val="22"/>
          <w:szCs w:val="22"/>
          <w:lang w:eastAsia="fr-FR" w:bidi="ar-SA"/>
        </w:rPr>
      </w:pPr>
      <w:r>
        <w:fldChar w:fldCharType="begin"/>
      </w:r>
      <w:r>
        <w:instrText xml:space="preserve"> TOC \h \z \c "Carte" </w:instrText>
      </w:r>
      <w:r>
        <w:fldChar w:fldCharType="separate"/>
      </w:r>
      <w:hyperlink w:anchor="_Toc204095596" w:history="1">
        <w:r w:rsidR="00D066B3" w:rsidRPr="00E10619">
          <w:rPr>
            <w:rStyle w:val="Lienhypertexte"/>
            <w:noProof/>
          </w:rPr>
          <w:t>Carte 1 : Découpage des petites régions agricoles du département de la Lozère</w:t>
        </w:r>
        <w:r w:rsidR="00D066B3">
          <w:rPr>
            <w:noProof/>
            <w:webHidden/>
          </w:rPr>
          <w:tab/>
        </w:r>
        <w:r w:rsidR="00D066B3">
          <w:rPr>
            <w:noProof/>
            <w:webHidden/>
          </w:rPr>
          <w:fldChar w:fldCharType="begin"/>
        </w:r>
        <w:r w:rsidR="00D066B3">
          <w:rPr>
            <w:noProof/>
            <w:webHidden/>
          </w:rPr>
          <w:instrText xml:space="preserve"> PAGEREF _Toc204095596 \h </w:instrText>
        </w:r>
        <w:r w:rsidR="00D066B3">
          <w:rPr>
            <w:noProof/>
            <w:webHidden/>
          </w:rPr>
        </w:r>
        <w:r w:rsidR="00D066B3">
          <w:rPr>
            <w:noProof/>
            <w:webHidden/>
          </w:rPr>
          <w:fldChar w:fldCharType="separate"/>
        </w:r>
        <w:r w:rsidR="009263A5">
          <w:rPr>
            <w:noProof/>
            <w:webHidden/>
          </w:rPr>
          <w:t>3</w:t>
        </w:r>
        <w:r w:rsidR="00D066B3">
          <w:rPr>
            <w:noProof/>
            <w:webHidden/>
          </w:rPr>
          <w:fldChar w:fldCharType="end"/>
        </w:r>
      </w:hyperlink>
    </w:p>
    <w:p w14:paraId="779B3659" w14:textId="3E03FD0F" w:rsidR="00D066B3" w:rsidRDefault="00D066B3">
      <w:pPr>
        <w:pStyle w:val="Tabledesillustrations"/>
        <w:tabs>
          <w:tab w:val="right" w:leader="dot" w:pos="9627"/>
        </w:tabs>
        <w:rPr>
          <w:rFonts w:eastAsiaTheme="minorEastAsia" w:cstheme="minorBidi"/>
          <w:i w:val="0"/>
          <w:iCs w:val="0"/>
          <w:noProof/>
          <w:kern w:val="0"/>
          <w:sz w:val="22"/>
          <w:szCs w:val="22"/>
          <w:lang w:eastAsia="fr-FR" w:bidi="ar-SA"/>
        </w:rPr>
      </w:pPr>
      <w:hyperlink w:anchor="_Toc204095597" w:history="1">
        <w:r w:rsidRPr="00E10619">
          <w:rPr>
            <w:rStyle w:val="Lienhypertexte"/>
            <w:noProof/>
          </w:rPr>
          <w:t>Carte 2 : Niveau de risque de prédation par les loups – 2025 – version 2 (30 mai)</w:t>
        </w:r>
        <w:r>
          <w:rPr>
            <w:noProof/>
            <w:webHidden/>
          </w:rPr>
          <w:tab/>
        </w:r>
        <w:r>
          <w:rPr>
            <w:noProof/>
            <w:webHidden/>
          </w:rPr>
          <w:fldChar w:fldCharType="begin"/>
        </w:r>
        <w:r>
          <w:rPr>
            <w:noProof/>
            <w:webHidden/>
          </w:rPr>
          <w:instrText xml:space="preserve"> PAGEREF _Toc204095597 \h </w:instrText>
        </w:r>
        <w:r>
          <w:rPr>
            <w:noProof/>
            <w:webHidden/>
          </w:rPr>
        </w:r>
        <w:r>
          <w:rPr>
            <w:noProof/>
            <w:webHidden/>
          </w:rPr>
          <w:fldChar w:fldCharType="separate"/>
        </w:r>
        <w:r w:rsidR="009263A5">
          <w:rPr>
            <w:noProof/>
            <w:webHidden/>
          </w:rPr>
          <w:t>4</w:t>
        </w:r>
        <w:r>
          <w:rPr>
            <w:noProof/>
            <w:webHidden/>
          </w:rPr>
          <w:fldChar w:fldCharType="end"/>
        </w:r>
      </w:hyperlink>
    </w:p>
    <w:p w14:paraId="1880D930" w14:textId="0FCDA9BE" w:rsidR="00D066B3" w:rsidRDefault="00D066B3">
      <w:pPr>
        <w:pStyle w:val="Tabledesillustrations"/>
        <w:tabs>
          <w:tab w:val="right" w:leader="dot" w:pos="9627"/>
        </w:tabs>
        <w:rPr>
          <w:rFonts w:eastAsiaTheme="minorEastAsia" w:cstheme="minorBidi"/>
          <w:i w:val="0"/>
          <w:iCs w:val="0"/>
          <w:noProof/>
          <w:kern w:val="0"/>
          <w:sz w:val="22"/>
          <w:szCs w:val="22"/>
          <w:lang w:eastAsia="fr-FR" w:bidi="ar-SA"/>
        </w:rPr>
      </w:pPr>
      <w:hyperlink w:anchor="_Toc204095598" w:history="1">
        <w:r w:rsidRPr="00E10619">
          <w:rPr>
            <w:rStyle w:val="Lienhypertexte"/>
            <w:noProof/>
          </w:rPr>
          <w:t>Carte 3 : Demandes de constat d’attaque de janvier 2023 à fin juin 2025</w:t>
        </w:r>
        <w:r>
          <w:rPr>
            <w:noProof/>
            <w:webHidden/>
          </w:rPr>
          <w:tab/>
        </w:r>
        <w:r>
          <w:rPr>
            <w:noProof/>
            <w:webHidden/>
          </w:rPr>
          <w:fldChar w:fldCharType="begin"/>
        </w:r>
        <w:r>
          <w:rPr>
            <w:noProof/>
            <w:webHidden/>
          </w:rPr>
          <w:instrText xml:space="preserve"> PAGEREF _Toc204095598 \h </w:instrText>
        </w:r>
        <w:r>
          <w:rPr>
            <w:noProof/>
            <w:webHidden/>
          </w:rPr>
        </w:r>
        <w:r>
          <w:rPr>
            <w:noProof/>
            <w:webHidden/>
          </w:rPr>
          <w:fldChar w:fldCharType="separate"/>
        </w:r>
        <w:r w:rsidR="009263A5">
          <w:rPr>
            <w:noProof/>
            <w:webHidden/>
          </w:rPr>
          <w:t>6</w:t>
        </w:r>
        <w:r>
          <w:rPr>
            <w:noProof/>
            <w:webHidden/>
          </w:rPr>
          <w:fldChar w:fldCharType="end"/>
        </w:r>
      </w:hyperlink>
    </w:p>
    <w:p w14:paraId="2218CCCC" w14:textId="6DF2299B" w:rsidR="00D066B3" w:rsidRDefault="00D066B3">
      <w:pPr>
        <w:pStyle w:val="Tabledesillustrations"/>
        <w:tabs>
          <w:tab w:val="right" w:leader="dot" w:pos="9627"/>
        </w:tabs>
        <w:rPr>
          <w:rFonts w:eastAsiaTheme="minorEastAsia" w:cstheme="minorBidi"/>
          <w:i w:val="0"/>
          <w:iCs w:val="0"/>
          <w:noProof/>
          <w:kern w:val="0"/>
          <w:sz w:val="22"/>
          <w:szCs w:val="22"/>
          <w:lang w:eastAsia="fr-FR" w:bidi="ar-SA"/>
        </w:rPr>
      </w:pPr>
      <w:hyperlink w:anchor="_Toc204095599" w:history="1">
        <w:r w:rsidRPr="00E10619">
          <w:rPr>
            <w:rStyle w:val="Lienhypertexte"/>
            <w:noProof/>
          </w:rPr>
          <w:t>Carte 4 : Demandes de constat d’attaque de janvier 2023 à fin juin 2025 – précision des bovins et équin</w:t>
        </w:r>
        <w:r>
          <w:rPr>
            <w:noProof/>
            <w:webHidden/>
          </w:rPr>
          <w:tab/>
        </w:r>
        <w:r>
          <w:rPr>
            <w:noProof/>
            <w:webHidden/>
          </w:rPr>
          <w:fldChar w:fldCharType="begin"/>
        </w:r>
        <w:r>
          <w:rPr>
            <w:noProof/>
            <w:webHidden/>
          </w:rPr>
          <w:instrText xml:space="preserve"> PAGEREF _Toc204095599 \h </w:instrText>
        </w:r>
        <w:r>
          <w:rPr>
            <w:noProof/>
            <w:webHidden/>
          </w:rPr>
        </w:r>
        <w:r>
          <w:rPr>
            <w:noProof/>
            <w:webHidden/>
          </w:rPr>
          <w:fldChar w:fldCharType="separate"/>
        </w:r>
        <w:r w:rsidR="009263A5">
          <w:rPr>
            <w:noProof/>
            <w:webHidden/>
          </w:rPr>
          <w:t>7</w:t>
        </w:r>
        <w:r>
          <w:rPr>
            <w:noProof/>
            <w:webHidden/>
          </w:rPr>
          <w:fldChar w:fldCharType="end"/>
        </w:r>
      </w:hyperlink>
    </w:p>
    <w:p w14:paraId="2C757717" w14:textId="77777777" w:rsidR="006E0651" w:rsidRDefault="006F1BC4">
      <w:pPr>
        <w:widowControl/>
        <w:suppressAutoHyphens w:val="0"/>
        <w:autoSpaceDN/>
        <w:spacing w:after="160" w:line="259" w:lineRule="auto"/>
        <w:textAlignment w:val="auto"/>
      </w:pPr>
      <w:r>
        <w:fldChar w:fldCharType="end"/>
      </w:r>
    </w:p>
    <w:p w14:paraId="3166840C" w14:textId="77777777" w:rsidR="00D066B3" w:rsidRDefault="00D066B3">
      <w:pPr>
        <w:widowControl/>
        <w:suppressAutoHyphens w:val="0"/>
        <w:autoSpaceDN/>
        <w:spacing w:after="160" w:line="259" w:lineRule="auto"/>
        <w:textAlignment w:val="auto"/>
      </w:pPr>
    </w:p>
    <w:p w14:paraId="44E4A045" w14:textId="77777777" w:rsidR="00F0354A" w:rsidRDefault="00F0354A" w:rsidP="00F0354A"/>
    <w:p w14:paraId="11E53DBA" w14:textId="77777777" w:rsidR="00025357" w:rsidRDefault="00025357">
      <w:pPr>
        <w:widowControl/>
        <w:suppressAutoHyphens w:val="0"/>
        <w:autoSpaceDN/>
        <w:spacing w:after="160" w:line="259" w:lineRule="auto"/>
        <w:jc w:val="left"/>
        <w:textAlignment w:val="auto"/>
        <w:rPr>
          <w:rFonts w:eastAsiaTheme="majorEastAsia" w:cstheme="majorBidi"/>
          <w:b/>
          <w:color w:val="00B050"/>
          <w:kern w:val="0"/>
          <w:sz w:val="28"/>
          <w:szCs w:val="32"/>
          <w:lang w:eastAsia="en-US" w:bidi="ar-SA"/>
        </w:rPr>
      </w:pPr>
      <w:bookmarkStart w:id="3" w:name="_Toc204095572"/>
      <w:r>
        <w:br w:type="page"/>
      </w:r>
    </w:p>
    <w:p w14:paraId="227DC710" w14:textId="77777777" w:rsidR="00F0354A" w:rsidRDefault="00F0354A" w:rsidP="00025357">
      <w:pPr>
        <w:pStyle w:val="Titre1"/>
        <w:numPr>
          <w:ilvl w:val="0"/>
          <w:numId w:val="14"/>
        </w:numPr>
        <w:ind w:left="284"/>
      </w:pPr>
      <w:r>
        <w:lastRenderedPageBreak/>
        <w:t>Introduction</w:t>
      </w:r>
      <w:bookmarkEnd w:id="3"/>
    </w:p>
    <w:p w14:paraId="4E4A7705" w14:textId="77777777" w:rsidR="00593893" w:rsidRDefault="00593893" w:rsidP="00F0354A">
      <w:pPr>
        <w:rPr>
          <w:i/>
          <w:iCs/>
        </w:rPr>
      </w:pPr>
    </w:p>
    <w:p w14:paraId="19C4DC3A" w14:textId="77777777" w:rsidR="00431DF1" w:rsidRDefault="00431DF1" w:rsidP="00E61479"/>
    <w:p w14:paraId="304155A4" w14:textId="77777777" w:rsidR="002E51B2" w:rsidRDefault="00871A1F" w:rsidP="00871A1F">
      <w:r>
        <w:t>Le territoire choisi correspond à</w:t>
      </w:r>
      <w:r w:rsidR="002E51B2">
        <w:t xml:space="preserve"> deux petites régions agricoles (PRA) rassemblées, celle des Causses et celle des Cévennes. </w:t>
      </w:r>
      <w:r w:rsidR="00025357">
        <w:t>Ce</w:t>
      </w:r>
      <w:r w:rsidR="002E51B2">
        <w:t xml:space="preserve"> découpage à l’échelle communale </w:t>
      </w:r>
      <w:r w:rsidR="00025357">
        <w:t>donne</w:t>
      </w:r>
      <w:r w:rsidR="002E51B2">
        <w:t xml:space="preserve"> accès à des données statistiques issues du </w:t>
      </w:r>
      <w:r w:rsidR="001638FB">
        <w:t>recensement</w:t>
      </w:r>
      <w:r w:rsidR="002E51B2">
        <w:t xml:space="preserve"> agricole de 2020. Les deux territoire</w:t>
      </w:r>
      <w:r w:rsidR="001638FB">
        <w:t>s sont hétéro</w:t>
      </w:r>
      <w:r w:rsidR="002E51B2">
        <w:t>gène</w:t>
      </w:r>
      <w:r w:rsidR="001638FB">
        <w:t>s</w:t>
      </w:r>
      <w:r w:rsidR="002E51B2">
        <w:t xml:space="preserve"> du point de vue géographique, mais très semblable</w:t>
      </w:r>
      <w:r w:rsidR="001638FB">
        <w:t>s</w:t>
      </w:r>
      <w:r w:rsidR="002E51B2">
        <w:t xml:space="preserve"> du point de vue de la place des troupeaux bovins dans les exploitations. Il existe des exploitations bovines spécialisées, mais aussi beaucoup de troupeaux mixtes, ovin</w:t>
      </w:r>
      <w:r w:rsidR="001638FB">
        <w:t>s</w:t>
      </w:r>
      <w:r w:rsidR="002E51B2">
        <w:t xml:space="preserve"> ou caprin</w:t>
      </w:r>
      <w:r w:rsidR="001638FB">
        <w:t>s</w:t>
      </w:r>
      <w:r w:rsidR="002E51B2">
        <w:t xml:space="preserve"> et bovins. Les bovins viande sont majoritaires. </w:t>
      </w:r>
    </w:p>
    <w:p w14:paraId="557F53BC" w14:textId="77777777" w:rsidR="002E51B2" w:rsidRDefault="002E51B2" w:rsidP="00871A1F">
      <w:r>
        <w:t>Les équins sont principalement présents sur les Causses, avec quelques exploitations spécialisées. Ce territoir</w:t>
      </w:r>
      <w:r w:rsidR="00E11F04">
        <w:t>e est le berceau des chevaux d’E</w:t>
      </w:r>
      <w:r>
        <w:t xml:space="preserve">ndurance. </w:t>
      </w:r>
    </w:p>
    <w:p w14:paraId="10BC475D" w14:textId="77777777" w:rsidR="00D066B3" w:rsidRDefault="00D066B3" w:rsidP="00871A1F"/>
    <w:p w14:paraId="220A7C20" w14:textId="77777777" w:rsidR="00871A1F" w:rsidRDefault="00871A1F" w:rsidP="00871A1F">
      <w:pPr>
        <w:jc w:val="center"/>
      </w:pPr>
      <w:r>
        <w:rPr>
          <w:noProof/>
          <w:lang w:eastAsia="fr-FR" w:bidi="ar-SA"/>
        </w:rPr>
        <w:drawing>
          <wp:inline distT="0" distB="0" distL="0" distR="0" wp14:anchorId="03301E39" wp14:editId="6804306E">
            <wp:extent cx="3965411" cy="5608852"/>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etites_regions_agricoles_Lozer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95801" cy="5651836"/>
                    </a:xfrm>
                    <a:prstGeom prst="rect">
                      <a:avLst/>
                    </a:prstGeom>
                  </pic:spPr>
                </pic:pic>
              </a:graphicData>
            </a:graphic>
          </wp:inline>
        </w:drawing>
      </w:r>
    </w:p>
    <w:p w14:paraId="07489A17" w14:textId="77777777" w:rsidR="00871A1F" w:rsidRDefault="00871A1F" w:rsidP="00871A1F">
      <w:pPr>
        <w:jc w:val="center"/>
      </w:pPr>
    </w:p>
    <w:p w14:paraId="074C1C41" w14:textId="356A67A6" w:rsidR="00871A1F" w:rsidRDefault="00871A1F" w:rsidP="00871A1F">
      <w:pPr>
        <w:pStyle w:val="Lgende"/>
        <w:jc w:val="center"/>
      </w:pPr>
      <w:bookmarkStart w:id="4" w:name="_Toc202799595"/>
      <w:bookmarkStart w:id="5" w:name="_Toc204095596"/>
      <w:r>
        <w:t xml:space="preserve">Carte </w:t>
      </w:r>
      <w:r>
        <w:rPr>
          <w:noProof/>
        </w:rPr>
        <w:fldChar w:fldCharType="begin"/>
      </w:r>
      <w:r>
        <w:rPr>
          <w:noProof/>
        </w:rPr>
        <w:instrText xml:space="preserve"> SEQ Carte \* ARABIC </w:instrText>
      </w:r>
      <w:r>
        <w:rPr>
          <w:noProof/>
        </w:rPr>
        <w:fldChar w:fldCharType="separate"/>
      </w:r>
      <w:r w:rsidR="009263A5">
        <w:rPr>
          <w:noProof/>
        </w:rPr>
        <w:t>1</w:t>
      </w:r>
      <w:r>
        <w:rPr>
          <w:noProof/>
        </w:rPr>
        <w:fldChar w:fldCharType="end"/>
      </w:r>
      <w:r>
        <w:t> : Découpage des petites régions agricoles du département de la Lozère</w:t>
      </w:r>
      <w:bookmarkEnd w:id="4"/>
      <w:bookmarkEnd w:id="5"/>
    </w:p>
    <w:p w14:paraId="0DE4B06D" w14:textId="77777777" w:rsidR="00871A1F" w:rsidRDefault="00871A1F" w:rsidP="00871A1F"/>
    <w:p w14:paraId="1950EBAA" w14:textId="77777777" w:rsidR="00782920" w:rsidRDefault="00D066B3" w:rsidP="00D066B3">
      <w:r>
        <w:t>Les données statistiques sont issues du recensement général de l’agriculture disponible sur le site de la DRAAF Occitanie</w:t>
      </w:r>
      <w:r>
        <w:rPr>
          <w:rStyle w:val="Appelnotedebasdep"/>
        </w:rPr>
        <w:footnoteReference w:id="1"/>
      </w:r>
      <w:r>
        <w:t xml:space="preserve">. </w:t>
      </w:r>
    </w:p>
    <w:p w14:paraId="506D96B9" w14:textId="77777777" w:rsidR="00D066B3" w:rsidRDefault="00D066B3" w:rsidP="00D066B3"/>
    <w:p w14:paraId="173C195E" w14:textId="77777777" w:rsidR="00025357" w:rsidRDefault="00025357">
      <w:pPr>
        <w:widowControl/>
        <w:suppressAutoHyphens w:val="0"/>
        <w:autoSpaceDN/>
        <w:spacing w:after="160" w:line="259" w:lineRule="auto"/>
        <w:jc w:val="left"/>
        <w:textAlignment w:val="auto"/>
        <w:rPr>
          <w:rFonts w:eastAsiaTheme="majorEastAsia" w:cstheme="majorBidi"/>
          <w:b/>
          <w:color w:val="00B050"/>
          <w:kern w:val="0"/>
          <w:sz w:val="28"/>
          <w:szCs w:val="32"/>
          <w:lang w:eastAsia="en-US" w:bidi="ar-SA"/>
        </w:rPr>
      </w:pPr>
      <w:bookmarkStart w:id="6" w:name="_Toc204095573"/>
      <w:r>
        <w:br w:type="page"/>
      </w:r>
    </w:p>
    <w:p w14:paraId="77A5DCAC" w14:textId="77777777" w:rsidR="00AC04F1" w:rsidRDefault="0057193E" w:rsidP="002E51B2">
      <w:pPr>
        <w:pStyle w:val="Titre1"/>
      </w:pPr>
      <w:r>
        <w:lastRenderedPageBreak/>
        <w:t>Présence des loups dans</w:t>
      </w:r>
      <w:r w:rsidR="006F253E">
        <w:t xml:space="preserve"> l</w:t>
      </w:r>
      <w:r w:rsidR="002E51B2">
        <w:t xml:space="preserve">es </w:t>
      </w:r>
      <w:r w:rsidR="006F253E">
        <w:t xml:space="preserve">PRA </w:t>
      </w:r>
      <w:r w:rsidR="002E51B2">
        <w:t>Causses et Cévennes</w:t>
      </w:r>
      <w:bookmarkEnd w:id="6"/>
      <w:r w:rsidR="002E51B2">
        <w:t xml:space="preserve"> </w:t>
      </w:r>
    </w:p>
    <w:p w14:paraId="310FB529" w14:textId="77777777" w:rsidR="002E51B2" w:rsidRPr="002E51B2" w:rsidRDefault="002E51B2" w:rsidP="002E51B2">
      <w:pPr>
        <w:rPr>
          <w:lang w:eastAsia="en-US" w:bidi="ar-SA"/>
        </w:rPr>
      </w:pPr>
    </w:p>
    <w:p w14:paraId="42A5B757" w14:textId="77777777" w:rsidR="00025357" w:rsidRDefault="00025357" w:rsidP="00025357">
      <w:pPr>
        <w:pStyle w:val="Titre2"/>
        <w:ind w:left="720"/>
      </w:pPr>
      <w:bookmarkStart w:id="7" w:name="_Toc203737172"/>
      <w:r>
        <w:t>2.1</w:t>
      </w:r>
      <w:r>
        <w:tab/>
        <w:t>Les zones de présence permanente et cercles</w:t>
      </w:r>
      <w:bookmarkEnd w:id="7"/>
      <w:r>
        <w:t xml:space="preserve"> </w:t>
      </w:r>
    </w:p>
    <w:p w14:paraId="6A776F73" w14:textId="77777777" w:rsidR="00216E6F" w:rsidRDefault="002E51B2" w:rsidP="0057193E">
      <w:pPr>
        <w:rPr>
          <w:lang w:eastAsia="en-US" w:bidi="ar-SA"/>
        </w:rPr>
      </w:pPr>
      <w:r>
        <w:rPr>
          <w:lang w:eastAsia="en-US" w:bidi="ar-SA"/>
        </w:rPr>
        <w:t xml:space="preserve">Une première </w:t>
      </w:r>
      <w:r w:rsidR="00C27A9C">
        <w:rPr>
          <w:lang w:eastAsia="en-US" w:bidi="ar-SA"/>
        </w:rPr>
        <w:t>zone de présence permanente (ZPP) « </w:t>
      </w:r>
      <w:r w:rsidR="00216E6F">
        <w:rPr>
          <w:lang w:eastAsia="en-US" w:bidi="ar-SA"/>
        </w:rPr>
        <w:t>C</w:t>
      </w:r>
      <w:r w:rsidR="00C27A9C">
        <w:rPr>
          <w:lang w:eastAsia="en-US" w:bidi="ar-SA"/>
        </w:rPr>
        <w:t>ausse et Mont-Lozère » est qualifiée de « meute » depuis 2022</w:t>
      </w:r>
      <w:r>
        <w:rPr>
          <w:lang w:eastAsia="en-US" w:bidi="ar-SA"/>
        </w:rPr>
        <w:t>, elle est la première ZPP à avoir été identifiée dans le département de la Lozère et historiquement une des premières du Massif-Central</w:t>
      </w:r>
      <w:r w:rsidR="00C27A9C">
        <w:rPr>
          <w:lang w:eastAsia="en-US" w:bidi="ar-SA"/>
        </w:rPr>
        <w:t>.</w:t>
      </w:r>
      <w:r w:rsidR="00216E6F">
        <w:rPr>
          <w:lang w:eastAsia="en-US" w:bidi="ar-SA"/>
        </w:rPr>
        <w:t xml:space="preserve"> Tout au sud de ce territoire et du département, la ZPP A</w:t>
      </w:r>
      <w:r w:rsidR="00025357">
        <w:rPr>
          <w:lang w:eastAsia="en-US" w:bidi="ar-SA"/>
        </w:rPr>
        <w:t>i</w:t>
      </w:r>
      <w:r w:rsidR="00216E6F">
        <w:rPr>
          <w:lang w:eastAsia="en-US" w:bidi="ar-SA"/>
        </w:rPr>
        <w:t xml:space="preserve">goual est également qualifiée de « meute » depuis 2024. La </w:t>
      </w:r>
      <w:r w:rsidR="00C27A9C">
        <w:rPr>
          <w:lang w:eastAsia="en-US" w:bidi="ar-SA"/>
        </w:rPr>
        <w:t>reproduction de</w:t>
      </w:r>
      <w:r w:rsidR="00216E6F">
        <w:rPr>
          <w:lang w:eastAsia="en-US" w:bidi="ar-SA"/>
        </w:rPr>
        <w:t>s</w:t>
      </w:r>
      <w:r w:rsidR="00C27A9C">
        <w:rPr>
          <w:lang w:eastAsia="en-US" w:bidi="ar-SA"/>
        </w:rPr>
        <w:t xml:space="preserve"> loups est avérée sur ce</w:t>
      </w:r>
      <w:r w:rsidR="00216E6F">
        <w:rPr>
          <w:lang w:eastAsia="en-US" w:bidi="ar-SA"/>
        </w:rPr>
        <w:t xml:space="preserve"> territoire</w:t>
      </w:r>
      <w:r w:rsidR="00C27A9C">
        <w:rPr>
          <w:lang w:eastAsia="en-US" w:bidi="ar-SA"/>
        </w:rPr>
        <w:t xml:space="preserve">. </w:t>
      </w:r>
    </w:p>
    <w:p w14:paraId="02FB8FBC" w14:textId="77777777" w:rsidR="00216E6F" w:rsidRDefault="00216E6F" w:rsidP="0057193E">
      <w:pPr>
        <w:rPr>
          <w:lang w:eastAsia="en-US" w:bidi="ar-SA"/>
        </w:rPr>
      </w:pPr>
    </w:p>
    <w:p w14:paraId="07C5C391" w14:textId="77777777" w:rsidR="00216E6F" w:rsidRDefault="00216E6F" w:rsidP="00216E6F">
      <w:pPr>
        <w:rPr>
          <w:lang w:eastAsia="en-US" w:bidi="ar-SA"/>
        </w:rPr>
      </w:pPr>
      <w:r>
        <w:rPr>
          <w:lang w:eastAsia="en-US" w:bidi="ar-SA"/>
        </w:rPr>
        <w:t xml:space="preserve">Les </w:t>
      </w:r>
      <w:r w:rsidR="00025357">
        <w:rPr>
          <w:lang w:eastAsia="en-US" w:bidi="ar-SA"/>
        </w:rPr>
        <w:t>Causses de Sauveterre et Méjean</w:t>
      </w:r>
      <w:r>
        <w:rPr>
          <w:lang w:eastAsia="en-US" w:bidi="ar-SA"/>
        </w:rPr>
        <w:t xml:space="preserve"> sont aujourd’hui identifiés comme « secteurs » ; autrement dit des précurseurs de ZPP, qui pourraient rapidement s’individualiser par </w:t>
      </w:r>
      <w:r w:rsidR="001638FB">
        <w:rPr>
          <w:lang w:eastAsia="en-US" w:bidi="ar-SA"/>
        </w:rPr>
        <w:t>rapport</w:t>
      </w:r>
      <w:r>
        <w:rPr>
          <w:lang w:eastAsia="en-US" w:bidi="ar-SA"/>
        </w:rPr>
        <w:t xml:space="preserve"> à la ZPP historique « Causse et Mont-Lozère ».</w:t>
      </w:r>
    </w:p>
    <w:p w14:paraId="48EC41DB" w14:textId="77777777" w:rsidR="00216E6F" w:rsidRDefault="00216E6F" w:rsidP="00216E6F">
      <w:pPr>
        <w:rPr>
          <w:lang w:eastAsia="en-US" w:bidi="ar-SA"/>
        </w:rPr>
      </w:pPr>
    </w:p>
    <w:p w14:paraId="2AA75786" w14:textId="77777777" w:rsidR="00216E6F" w:rsidRDefault="00216E6F" w:rsidP="0057193E">
      <w:pPr>
        <w:rPr>
          <w:lang w:eastAsia="en-US" w:bidi="ar-SA"/>
        </w:rPr>
      </w:pPr>
    </w:p>
    <w:p w14:paraId="70D58C97" w14:textId="77777777" w:rsidR="00CB3D3E" w:rsidRDefault="00545EED" w:rsidP="0057193E">
      <w:pPr>
        <w:rPr>
          <w:lang w:eastAsia="en-US" w:bidi="ar-SA"/>
        </w:rPr>
      </w:pPr>
      <w:r>
        <w:rPr>
          <w:lang w:eastAsia="en-US" w:bidi="ar-SA"/>
        </w:rPr>
        <w:t>Il existe une</w:t>
      </w:r>
      <w:r w:rsidR="00C27A9C">
        <w:rPr>
          <w:lang w:eastAsia="en-US" w:bidi="ar-SA"/>
        </w:rPr>
        <w:t xml:space="preserve"> autre ZPP</w:t>
      </w:r>
      <w:r>
        <w:rPr>
          <w:lang w:eastAsia="en-US" w:bidi="ar-SA"/>
        </w:rPr>
        <w:t xml:space="preserve"> </w:t>
      </w:r>
      <w:r w:rsidR="00D070B9">
        <w:rPr>
          <w:lang w:eastAsia="en-US" w:bidi="ar-SA"/>
        </w:rPr>
        <w:t>dite Margeride</w:t>
      </w:r>
      <w:r w:rsidR="00216E6F">
        <w:rPr>
          <w:lang w:eastAsia="en-US" w:bidi="ar-SA"/>
        </w:rPr>
        <w:t xml:space="preserve"> au nord du territoire</w:t>
      </w:r>
      <w:r w:rsidR="00C01F1B">
        <w:rPr>
          <w:lang w:eastAsia="en-US" w:bidi="ar-SA"/>
        </w:rPr>
        <w:t xml:space="preserve"> et</w:t>
      </w:r>
      <w:r w:rsidR="00C01F1B" w:rsidRPr="00C01F1B">
        <w:rPr>
          <w:lang w:eastAsia="en-US" w:bidi="ar-SA"/>
        </w:rPr>
        <w:t xml:space="preserve"> </w:t>
      </w:r>
      <w:r w:rsidR="00C01F1B">
        <w:rPr>
          <w:lang w:eastAsia="en-US" w:bidi="ar-SA"/>
        </w:rPr>
        <w:t>la ZPP Aubrac au nord-ouest.</w:t>
      </w:r>
      <w:r w:rsidR="00D070B9">
        <w:rPr>
          <w:lang w:eastAsia="en-US" w:bidi="ar-SA"/>
        </w:rPr>
        <w:t xml:space="preserve"> Elle</w:t>
      </w:r>
      <w:r w:rsidR="00C01F1B">
        <w:rPr>
          <w:lang w:eastAsia="en-US" w:bidi="ar-SA"/>
        </w:rPr>
        <w:t>s</w:t>
      </w:r>
      <w:r w:rsidR="00D070B9">
        <w:rPr>
          <w:lang w:eastAsia="en-US" w:bidi="ar-SA"/>
        </w:rPr>
        <w:t xml:space="preserve"> </w:t>
      </w:r>
      <w:r w:rsidR="00C01F1B">
        <w:rPr>
          <w:lang w:eastAsia="en-US" w:bidi="ar-SA"/>
        </w:rPr>
        <w:t xml:space="preserve">sont toutes les deux </w:t>
      </w:r>
      <w:r w:rsidR="00D070B9">
        <w:rPr>
          <w:lang w:eastAsia="en-US" w:bidi="ar-SA"/>
        </w:rPr>
        <w:t>caractérisée</w:t>
      </w:r>
      <w:r w:rsidR="00C01F1B">
        <w:rPr>
          <w:lang w:eastAsia="en-US" w:bidi="ar-SA"/>
        </w:rPr>
        <w:t>s</w:t>
      </w:r>
      <w:r w:rsidR="00D070B9">
        <w:rPr>
          <w:lang w:eastAsia="en-US" w:bidi="ar-SA"/>
        </w:rPr>
        <w:t xml:space="preserve"> de </w:t>
      </w:r>
      <w:r w:rsidR="00C27A9C">
        <w:rPr>
          <w:lang w:eastAsia="en-US" w:bidi="ar-SA"/>
        </w:rPr>
        <w:t>« </w:t>
      </w:r>
      <w:r w:rsidR="00D070B9">
        <w:rPr>
          <w:lang w:eastAsia="en-US" w:bidi="ar-SA"/>
        </w:rPr>
        <w:t>non meute</w:t>
      </w:r>
      <w:r w:rsidR="00C27A9C">
        <w:rPr>
          <w:lang w:eastAsia="en-US" w:bidi="ar-SA"/>
        </w:rPr>
        <w:t xml:space="preserve"> », </w:t>
      </w:r>
      <w:r>
        <w:rPr>
          <w:lang w:eastAsia="en-US" w:bidi="ar-SA"/>
        </w:rPr>
        <w:t>ce qui indique qu’</w:t>
      </w:r>
      <w:r w:rsidR="00457A15">
        <w:rPr>
          <w:lang w:eastAsia="en-US" w:bidi="ar-SA"/>
        </w:rPr>
        <w:t>un ou deux individus ont</w:t>
      </w:r>
      <w:r>
        <w:rPr>
          <w:lang w:eastAsia="en-US" w:bidi="ar-SA"/>
        </w:rPr>
        <w:t xml:space="preserve"> pu être </w:t>
      </w:r>
      <w:r w:rsidR="00457A15">
        <w:rPr>
          <w:lang w:eastAsia="en-US" w:bidi="ar-SA"/>
        </w:rPr>
        <w:t xml:space="preserve">repérés, mais sans que soit avérée une reproduction. </w:t>
      </w:r>
    </w:p>
    <w:p w14:paraId="4B7F5FAF" w14:textId="77777777" w:rsidR="00C01F1B" w:rsidRDefault="00C01F1B" w:rsidP="0057193E">
      <w:pPr>
        <w:rPr>
          <w:lang w:eastAsia="en-US" w:bidi="ar-SA"/>
        </w:rPr>
      </w:pPr>
    </w:p>
    <w:p w14:paraId="7086ACE4" w14:textId="77777777" w:rsidR="00545EED" w:rsidRDefault="00025357" w:rsidP="00025357">
      <w:pPr>
        <w:pStyle w:val="Titre2"/>
        <w:ind w:left="720"/>
      </w:pPr>
      <w:bookmarkStart w:id="8" w:name="_Toc204095575"/>
      <w:r>
        <w:t>2.2</w:t>
      </w:r>
      <w:r>
        <w:tab/>
      </w:r>
      <w:r w:rsidR="00CB3D3E">
        <w:t>Les cercles relatifs aux mesures de protection des troupeaux</w:t>
      </w:r>
      <w:bookmarkEnd w:id="8"/>
    </w:p>
    <w:p w14:paraId="79A38B61" w14:textId="77777777" w:rsidR="00545EED" w:rsidRDefault="00545EED" w:rsidP="0057193E">
      <w:pPr>
        <w:rPr>
          <w:lang w:eastAsia="en-US" w:bidi="ar-SA"/>
        </w:rPr>
      </w:pPr>
    </w:p>
    <w:p w14:paraId="1226FF74" w14:textId="77777777" w:rsidR="00242D4C" w:rsidRDefault="00242D4C" w:rsidP="0057193E">
      <w:pPr>
        <w:rPr>
          <w:lang w:eastAsia="en-US" w:bidi="ar-SA"/>
        </w:rPr>
      </w:pPr>
      <w:r>
        <w:rPr>
          <w:lang w:eastAsia="en-US" w:bidi="ar-SA"/>
        </w:rPr>
        <w:t>En 2025, 3</w:t>
      </w:r>
      <w:r w:rsidR="00C01F1B">
        <w:rPr>
          <w:lang w:eastAsia="en-US" w:bidi="ar-SA"/>
        </w:rPr>
        <w:t>1</w:t>
      </w:r>
      <w:r>
        <w:rPr>
          <w:lang w:eastAsia="en-US" w:bidi="ar-SA"/>
        </w:rPr>
        <w:t xml:space="preserve"> communes de ce</w:t>
      </w:r>
      <w:r w:rsidR="00025357">
        <w:rPr>
          <w:lang w:eastAsia="en-US" w:bidi="ar-SA"/>
        </w:rPr>
        <w:t>s</w:t>
      </w:r>
      <w:r>
        <w:rPr>
          <w:lang w:eastAsia="en-US" w:bidi="ar-SA"/>
        </w:rPr>
        <w:t xml:space="preserve"> petite</w:t>
      </w:r>
      <w:r w:rsidR="00025357">
        <w:rPr>
          <w:lang w:eastAsia="en-US" w:bidi="ar-SA"/>
        </w:rPr>
        <w:t>s</w:t>
      </w:r>
      <w:r>
        <w:rPr>
          <w:lang w:eastAsia="en-US" w:bidi="ar-SA"/>
        </w:rPr>
        <w:t xml:space="preserve"> région</w:t>
      </w:r>
      <w:r w:rsidR="00AB53A5">
        <w:rPr>
          <w:lang w:eastAsia="en-US" w:bidi="ar-SA"/>
        </w:rPr>
        <w:t>s</w:t>
      </w:r>
      <w:r>
        <w:rPr>
          <w:lang w:eastAsia="en-US" w:bidi="ar-SA"/>
        </w:rPr>
        <w:t xml:space="preserve"> agricole</w:t>
      </w:r>
      <w:r w:rsidR="00AB53A5">
        <w:rPr>
          <w:lang w:eastAsia="en-US" w:bidi="ar-SA"/>
        </w:rPr>
        <w:t>s</w:t>
      </w:r>
      <w:r>
        <w:rPr>
          <w:lang w:eastAsia="en-US" w:bidi="ar-SA"/>
        </w:rPr>
        <w:t xml:space="preserve"> sont en cercle 1 (communes dans lesquelles la prédation par les loups est avérée), </w:t>
      </w:r>
      <w:r w:rsidR="00C01F1B">
        <w:rPr>
          <w:lang w:eastAsia="en-US" w:bidi="ar-SA"/>
        </w:rPr>
        <w:t>20</w:t>
      </w:r>
      <w:r>
        <w:rPr>
          <w:lang w:eastAsia="en-US" w:bidi="ar-SA"/>
        </w:rPr>
        <w:t xml:space="preserve"> communes sont en cercle 2 (zones où des actions de prévention sont nécessaires parce que la survenue d’attaques est possibl</w:t>
      </w:r>
      <w:r w:rsidR="003931C0">
        <w:rPr>
          <w:lang w:eastAsia="en-US" w:bidi="ar-SA"/>
        </w:rPr>
        <w:t>e pendant l’année en cours) et 2</w:t>
      </w:r>
      <w:r w:rsidR="00C01F1B">
        <w:rPr>
          <w:lang w:eastAsia="en-US" w:bidi="ar-SA"/>
        </w:rPr>
        <w:t>0</w:t>
      </w:r>
      <w:r>
        <w:rPr>
          <w:lang w:eastAsia="en-US" w:bidi="ar-SA"/>
        </w:rPr>
        <w:t xml:space="preserve"> commune</w:t>
      </w:r>
      <w:r w:rsidR="003931C0">
        <w:rPr>
          <w:lang w:eastAsia="en-US" w:bidi="ar-SA"/>
        </w:rPr>
        <w:t xml:space="preserve">s sont </w:t>
      </w:r>
      <w:r>
        <w:rPr>
          <w:lang w:eastAsia="en-US" w:bidi="ar-SA"/>
        </w:rPr>
        <w:t xml:space="preserve">en cercle 3 (zone où la survenue d’attaque est possible à moyen terme). </w:t>
      </w:r>
    </w:p>
    <w:p w14:paraId="7D22B850" w14:textId="77777777" w:rsidR="000D69D0" w:rsidRDefault="000D69D0" w:rsidP="0057193E">
      <w:pPr>
        <w:rPr>
          <w:lang w:eastAsia="en-US" w:bidi="ar-SA"/>
        </w:rPr>
      </w:pPr>
    </w:p>
    <w:p w14:paraId="3805D797" w14:textId="77777777" w:rsidR="00242D4C" w:rsidRDefault="000D69D0" w:rsidP="000D69D0">
      <w:pPr>
        <w:jc w:val="center"/>
        <w:rPr>
          <w:lang w:eastAsia="en-US" w:bidi="ar-SA"/>
        </w:rPr>
      </w:pPr>
      <w:r>
        <w:rPr>
          <w:noProof/>
          <w:lang w:eastAsia="fr-FR" w:bidi="ar-SA"/>
        </w:rPr>
        <w:drawing>
          <wp:inline distT="0" distB="0" distL="0" distR="0" wp14:anchorId="03C2EB9C" wp14:editId="67D560DD">
            <wp:extent cx="3194685" cy="4518557"/>
            <wp:effectExtent l="0" t="0" r="571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5_cercles-2_&amp;_PRA.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01636" cy="4528389"/>
                    </a:xfrm>
                    <a:prstGeom prst="rect">
                      <a:avLst/>
                    </a:prstGeom>
                  </pic:spPr>
                </pic:pic>
              </a:graphicData>
            </a:graphic>
          </wp:inline>
        </w:drawing>
      </w:r>
    </w:p>
    <w:p w14:paraId="532C7F84" w14:textId="77777777" w:rsidR="002E51B2" w:rsidRDefault="002E51B2" w:rsidP="000D69D0">
      <w:pPr>
        <w:jc w:val="center"/>
        <w:rPr>
          <w:lang w:eastAsia="en-US" w:bidi="ar-SA"/>
        </w:rPr>
      </w:pPr>
    </w:p>
    <w:p w14:paraId="6D24C59D" w14:textId="3255497E" w:rsidR="000D69D0" w:rsidRDefault="000D69D0" w:rsidP="00C01F1B">
      <w:pPr>
        <w:pStyle w:val="Lgende"/>
        <w:jc w:val="center"/>
        <w:rPr>
          <w:lang w:eastAsia="en-US" w:bidi="ar-SA"/>
        </w:rPr>
      </w:pPr>
      <w:bookmarkStart w:id="9" w:name="_Toc204095597"/>
      <w:r>
        <w:t xml:space="preserve">Carte </w:t>
      </w:r>
      <w:r w:rsidR="00CB6928">
        <w:rPr>
          <w:noProof/>
        </w:rPr>
        <w:fldChar w:fldCharType="begin"/>
      </w:r>
      <w:r w:rsidR="00CB6928">
        <w:rPr>
          <w:noProof/>
        </w:rPr>
        <w:instrText xml:space="preserve"> SEQ Carte \* ARABIC </w:instrText>
      </w:r>
      <w:r w:rsidR="00CB6928">
        <w:rPr>
          <w:noProof/>
        </w:rPr>
        <w:fldChar w:fldCharType="separate"/>
      </w:r>
      <w:r w:rsidR="009263A5">
        <w:rPr>
          <w:noProof/>
        </w:rPr>
        <w:t>2</w:t>
      </w:r>
      <w:r w:rsidR="00CB6928">
        <w:rPr>
          <w:noProof/>
        </w:rPr>
        <w:fldChar w:fldCharType="end"/>
      </w:r>
      <w:r>
        <w:t> : Niveau de risque de prédation par les loups – 2025 – version 2 (30 mai)</w:t>
      </w:r>
      <w:bookmarkEnd w:id="9"/>
    </w:p>
    <w:p w14:paraId="36BE0FFF" w14:textId="77777777" w:rsidR="00C53CB9" w:rsidRDefault="00A65167" w:rsidP="0057193E">
      <w:pPr>
        <w:rPr>
          <w:lang w:eastAsia="en-US" w:bidi="ar-SA"/>
        </w:rPr>
      </w:pPr>
      <w:r>
        <w:rPr>
          <w:lang w:eastAsia="en-US" w:bidi="ar-SA"/>
        </w:rPr>
        <w:lastRenderedPageBreak/>
        <w:t xml:space="preserve">Les départements </w:t>
      </w:r>
      <w:r w:rsidR="001638FB">
        <w:rPr>
          <w:lang w:eastAsia="en-US" w:bidi="ar-SA"/>
        </w:rPr>
        <w:t xml:space="preserve">limitrophes du Gard </w:t>
      </w:r>
      <w:r w:rsidR="00C01F1B">
        <w:rPr>
          <w:lang w:eastAsia="en-US" w:bidi="ar-SA"/>
        </w:rPr>
        <w:t xml:space="preserve">et de l’Ardèche </w:t>
      </w:r>
      <w:r w:rsidR="00C53CB9">
        <w:rPr>
          <w:lang w:eastAsia="en-US" w:bidi="ar-SA"/>
        </w:rPr>
        <w:t>ont classé quelques communes en cercle 1. L’Ardèche en limite de pied de Borne et Prévenchères</w:t>
      </w:r>
      <w:r w:rsidR="001638FB">
        <w:rPr>
          <w:lang w:eastAsia="en-US" w:bidi="ar-SA"/>
        </w:rPr>
        <w:t xml:space="preserve"> au nord-est du territoire. Le G</w:t>
      </w:r>
      <w:r w:rsidR="00C53CB9">
        <w:rPr>
          <w:lang w:eastAsia="en-US" w:bidi="ar-SA"/>
        </w:rPr>
        <w:t xml:space="preserve">ard en limite de </w:t>
      </w:r>
      <w:proofErr w:type="spellStart"/>
      <w:r w:rsidR="00C53CB9">
        <w:rPr>
          <w:lang w:eastAsia="en-US" w:bidi="ar-SA"/>
        </w:rPr>
        <w:t>Pourcharesse</w:t>
      </w:r>
      <w:proofErr w:type="spellEnd"/>
      <w:r w:rsidR="00C53CB9">
        <w:rPr>
          <w:lang w:eastAsia="en-US" w:bidi="ar-SA"/>
        </w:rPr>
        <w:t xml:space="preserve"> et Vialas ; puis au sud en limite de Meyrueis. </w:t>
      </w:r>
    </w:p>
    <w:p w14:paraId="34787C22" w14:textId="77777777" w:rsidR="00C53CB9" w:rsidRDefault="00C53CB9" w:rsidP="0057193E">
      <w:pPr>
        <w:rPr>
          <w:lang w:eastAsia="en-US" w:bidi="ar-SA"/>
        </w:rPr>
      </w:pPr>
    </w:p>
    <w:p w14:paraId="0D3EFDAB" w14:textId="77777777" w:rsidR="001638FB" w:rsidRDefault="001638FB" w:rsidP="0057193E">
      <w:pPr>
        <w:rPr>
          <w:lang w:eastAsia="en-US" w:bidi="ar-SA"/>
        </w:rPr>
      </w:pPr>
      <w:r>
        <w:rPr>
          <w:lang w:eastAsia="en-US" w:bidi="ar-SA"/>
        </w:rPr>
        <w:t xml:space="preserve">L’Aveyron n’a classé aucune commune limitrophe des PRA Causses et Cévennes en cercle 1 ni 2. </w:t>
      </w:r>
    </w:p>
    <w:p w14:paraId="44965061" w14:textId="77777777" w:rsidR="00C53CB9" w:rsidRDefault="00C53CB9" w:rsidP="0057193E">
      <w:pPr>
        <w:rPr>
          <w:lang w:eastAsia="en-US" w:bidi="ar-SA"/>
        </w:rPr>
      </w:pPr>
    </w:p>
    <w:p w14:paraId="5596691C" w14:textId="77777777" w:rsidR="00C53CB9" w:rsidRDefault="00C53CB9" w:rsidP="0057193E">
      <w:pPr>
        <w:rPr>
          <w:lang w:eastAsia="en-US" w:bidi="ar-SA"/>
        </w:rPr>
      </w:pPr>
      <w:r>
        <w:rPr>
          <w:lang w:eastAsia="en-US" w:bidi="ar-SA"/>
        </w:rPr>
        <w:t xml:space="preserve">L’Aveyron partage avec la Lozère la « zone difficilement protégeable » du point de vue des systèmes ovins. </w:t>
      </w:r>
    </w:p>
    <w:p w14:paraId="064B4924" w14:textId="77777777" w:rsidR="00C53CB9" w:rsidRDefault="00C53CB9" w:rsidP="0057193E">
      <w:pPr>
        <w:rPr>
          <w:lang w:eastAsia="en-US" w:bidi="ar-SA"/>
        </w:rPr>
      </w:pPr>
    </w:p>
    <w:p w14:paraId="1141A81F" w14:textId="77777777" w:rsidR="00005C5D" w:rsidRDefault="00C53CB9" w:rsidP="0057193E">
      <w:pPr>
        <w:rPr>
          <w:lang w:eastAsia="en-US" w:bidi="ar-SA"/>
        </w:rPr>
      </w:pPr>
      <w:r>
        <w:rPr>
          <w:lang w:eastAsia="en-US" w:bidi="ar-SA"/>
        </w:rPr>
        <w:t xml:space="preserve">Au nord de ce territoire, 18 communes en font partie pour le département de la Lozère. </w:t>
      </w:r>
    </w:p>
    <w:p w14:paraId="1EDB7006" w14:textId="77777777" w:rsidR="00C53CB9" w:rsidRDefault="00C53CB9" w:rsidP="0057193E">
      <w:pPr>
        <w:rPr>
          <w:lang w:eastAsia="en-US" w:bidi="ar-SA"/>
        </w:rPr>
      </w:pPr>
    </w:p>
    <w:p w14:paraId="636569F3" w14:textId="77777777" w:rsidR="00242D4C" w:rsidRDefault="00242D4C" w:rsidP="0057193E">
      <w:pPr>
        <w:rPr>
          <w:lang w:eastAsia="en-US" w:bidi="ar-SA"/>
        </w:rPr>
      </w:pPr>
      <w:r>
        <w:rPr>
          <w:lang w:eastAsia="en-US" w:bidi="ar-SA"/>
        </w:rPr>
        <w:t xml:space="preserve">Les communes et le territoire où la prédation par les loups est avérée </w:t>
      </w:r>
      <w:r w:rsidR="003931C0">
        <w:rPr>
          <w:lang w:eastAsia="en-US" w:bidi="ar-SA"/>
        </w:rPr>
        <w:t xml:space="preserve">est majoritaire. Les communes où la prédation est </w:t>
      </w:r>
      <w:r>
        <w:rPr>
          <w:lang w:eastAsia="en-US" w:bidi="ar-SA"/>
        </w:rPr>
        <w:t xml:space="preserve">possible à court terme (année en cours) </w:t>
      </w:r>
      <w:r w:rsidR="00EA4A23">
        <w:rPr>
          <w:lang w:eastAsia="en-US" w:bidi="ar-SA"/>
        </w:rPr>
        <w:t>sont ensuite à part égale avec celles ou le</w:t>
      </w:r>
      <w:r w:rsidR="003931C0">
        <w:rPr>
          <w:lang w:eastAsia="en-US" w:bidi="ar-SA"/>
        </w:rPr>
        <w:t xml:space="preserve"> risque </w:t>
      </w:r>
      <w:r w:rsidR="00EA4A23">
        <w:rPr>
          <w:lang w:eastAsia="en-US" w:bidi="ar-SA"/>
        </w:rPr>
        <w:t>est possible</w:t>
      </w:r>
      <w:r w:rsidR="003931C0">
        <w:rPr>
          <w:lang w:eastAsia="en-US" w:bidi="ar-SA"/>
        </w:rPr>
        <w:t xml:space="preserve"> dans l</w:t>
      </w:r>
      <w:r w:rsidR="00EA4A23">
        <w:rPr>
          <w:lang w:eastAsia="en-US" w:bidi="ar-SA"/>
        </w:rPr>
        <w:t>’</w:t>
      </w:r>
      <w:r w:rsidR="003931C0">
        <w:rPr>
          <w:lang w:eastAsia="en-US" w:bidi="ar-SA"/>
        </w:rPr>
        <w:t xml:space="preserve">année à venir. </w:t>
      </w:r>
    </w:p>
    <w:p w14:paraId="449E6BF7" w14:textId="77777777" w:rsidR="000D69D0" w:rsidRDefault="000D69D0" w:rsidP="0057193E">
      <w:pPr>
        <w:rPr>
          <w:lang w:eastAsia="en-US" w:bidi="ar-SA"/>
        </w:rPr>
      </w:pPr>
    </w:p>
    <w:p w14:paraId="0CA0B0A9" w14:textId="77777777" w:rsidR="00242D4C" w:rsidRDefault="00242D4C" w:rsidP="0057193E">
      <w:pPr>
        <w:rPr>
          <w:lang w:eastAsia="en-US" w:bidi="ar-SA"/>
        </w:rPr>
      </w:pPr>
    </w:p>
    <w:p w14:paraId="0BA5F347" w14:textId="77777777" w:rsidR="000D69D0" w:rsidRDefault="000D69D0">
      <w:pPr>
        <w:widowControl/>
        <w:suppressAutoHyphens w:val="0"/>
        <w:autoSpaceDN/>
        <w:spacing w:after="160" w:line="259" w:lineRule="auto"/>
        <w:jc w:val="left"/>
        <w:textAlignment w:val="auto"/>
        <w:rPr>
          <w:lang w:eastAsia="en-US" w:bidi="ar-SA"/>
        </w:rPr>
      </w:pPr>
      <w:r>
        <w:rPr>
          <w:lang w:eastAsia="en-US" w:bidi="ar-SA"/>
        </w:rPr>
        <w:br w:type="page"/>
      </w:r>
    </w:p>
    <w:p w14:paraId="7872A0E3" w14:textId="77777777" w:rsidR="00457A15" w:rsidRDefault="00457A15" w:rsidP="0057193E">
      <w:pPr>
        <w:rPr>
          <w:lang w:eastAsia="en-US" w:bidi="ar-SA"/>
        </w:rPr>
      </w:pPr>
    </w:p>
    <w:p w14:paraId="60932A36" w14:textId="77777777" w:rsidR="00F0354A" w:rsidRDefault="00025357" w:rsidP="00F0354A">
      <w:pPr>
        <w:pStyle w:val="Titre2"/>
      </w:pPr>
      <w:bookmarkStart w:id="10" w:name="_Toc204095576"/>
      <w:r>
        <w:t>2.3</w:t>
      </w:r>
      <w:r>
        <w:tab/>
      </w:r>
      <w:r w:rsidR="0057193E">
        <w:t>Les a</w:t>
      </w:r>
      <w:r w:rsidR="000C1ABA">
        <w:t>ttaques tous animaux confondus</w:t>
      </w:r>
      <w:bookmarkEnd w:id="10"/>
    </w:p>
    <w:p w14:paraId="08C73C4D" w14:textId="77777777" w:rsidR="00782920" w:rsidRDefault="00782920" w:rsidP="00F0354A"/>
    <w:p w14:paraId="5E6111EA" w14:textId="77777777" w:rsidR="00B963CE" w:rsidRDefault="00242D4C" w:rsidP="000D69D0">
      <w:pPr>
        <w:jc w:val="center"/>
      </w:pPr>
      <w:r>
        <w:rPr>
          <w:noProof/>
          <w:lang w:eastAsia="fr-FR" w:bidi="ar-SA"/>
        </w:rPr>
        <w:drawing>
          <wp:inline distT="0" distB="0" distL="0" distR="0" wp14:anchorId="7FF1EA07" wp14:editId="7EAC1662">
            <wp:extent cx="3616084" cy="5114583"/>
            <wp:effectExtent l="0" t="0" r="381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us_animaux_de_2023_a_juin_2025.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16084" cy="5114583"/>
                    </a:xfrm>
                    <a:prstGeom prst="rect">
                      <a:avLst/>
                    </a:prstGeom>
                  </pic:spPr>
                </pic:pic>
              </a:graphicData>
            </a:graphic>
          </wp:inline>
        </w:drawing>
      </w:r>
    </w:p>
    <w:p w14:paraId="4CF923D6" w14:textId="77777777" w:rsidR="003931C0" w:rsidRDefault="003931C0" w:rsidP="000D69D0">
      <w:pPr>
        <w:jc w:val="center"/>
      </w:pPr>
    </w:p>
    <w:p w14:paraId="0CE09CD1" w14:textId="2E7D9087" w:rsidR="00E22245" w:rsidRPr="00E22245" w:rsidRDefault="00E22245" w:rsidP="003931C0">
      <w:pPr>
        <w:pStyle w:val="Lgende"/>
        <w:jc w:val="center"/>
      </w:pPr>
      <w:bookmarkStart w:id="11" w:name="_Toc204095598"/>
      <w:r>
        <w:t xml:space="preserve">Carte </w:t>
      </w:r>
      <w:r w:rsidR="00CB6928">
        <w:rPr>
          <w:noProof/>
        </w:rPr>
        <w:fldChar w:fldCharType="begin"/>
      </w:r>
      <w:r w:rsidR="00CB6928">
        <w:rPr>
          <w:noProof/>
        </w:rPr>
        <w:instrText xml:space="preserve"> SEQ Carte \* ARABIC </w:instrText>
      </w:r>
      <w:r w:rsidR="00CB6928">
        <w:rPr>
          <w:noProof/>
        </w:rPr>
        <w:fldChar w:fldCharType="separate"/>
      </w:r>
      <w:r w:rsidR="009263A5">
        <w:rPr>
          <w:noProof/>
        </w:rPr>
        <w:t>3</w:t>
      </w:r>
      <w:r w:rsidR="00CB6928">
        <w:rPr>
          <w:noProof/>
        </w:rPr>
        <w:fldChar w:fldCharType="end"/>
      </w:r>
      <w:r w:rsidRPr="00E22245">
        <w:t xml:space="preserve"> : </w:t>
      </w:r>
      <w:r w:rsidR="00D600A8">
        <w:t>D</w:t>
      </w:r>
      <w:r w:rsidRPr="00E22245">
        <w:t>emandes de constat d’attaque de janvier 2023 à fin juin 2025</w:t>
      </w:r>
      <w:bookmarkEnd w:id="11"/>
    </w:p>
    <w:p w14:paraId="1FECA9C3" w14:textId="77777777" w:rsidR="00E22245" w:rsidRDefault="00E22245" w:rsidP="00F0354A"/>
    <w:p w14:paraId="55395B48" w14:textId="77777777" w:rsidR="00EA4A23" w:rsidRDefault="00AB53A5" w:rsidP="00F0354A">
      <w:r>
        <w:t>Depuis deux ans et demi</w:t>
      </w:r>
      <w:r w:rsidR="00184F46">
        <w:t xml:space="preserve"> (janvier 2023)</w:t>
      </w:r>
      <w:r>
        <w:t>,</w:t>
      </w:r>
      <w:r w:rsidR="00184F46">
        <w:t xml:space="preserve"> les demandes de constats pour suspicion d’attaque par les loups </w:t>
      </w:r>
      <w:r w:rsidR="00CB3D3E">
        <w:t>sont</w:t>
      </w:r>
      <w:r w:rsidR="00184F46">
        <w:t xml:space="preserve"> </w:t>
      </w:r>
      <w:r w:rsidR="00EA4A23">
        <w:t>principalement présentes sur la partie « nue »  des causses Méjean et Sauveterre</w:t>
      </w:r>
      <w:r w:rsidR="00AA6800">
        <w:t>,  c</w:t>
      </w:r>
      <w:r w:rsidR="00EA4A23">
        <w:t xml:space="preserve">e qui ne correspond pas à certains éléments de vulnérabilité que l’on trouve dans la bibliographie. Le boisement des surfaces et le pâturage en sous-bois étant souvent présentés comme plus vulnérables. Ici ce sont les systèmes de production ovins qui interviennent. Les systèmes ovins viande, plus présents à l’ouest des Causses sont beaucoup plus </w:t>
      </w:r>
      <w:proofErr w:type="spellStart"/>
      <w:r w:rsidR="00EA4A23">
        <w:t>pâturants</w:t>
      </w:r>
      <w:proofErr w:type="spellEnd"/>
      <w:r w:rsidR="00EA4A23">
        <w:t xml:space="preserve"> que les systèmes ovins lait. </w:t>
      </w:r>
    </w:p>
    <w:p w14:paraId="146FB0E6" w14:textId="77777777" w:rsidR="00EA4A23" w:rsidRDefault="00EA4A23" w:rsidP="00F0354A"/>
    <w:p w14:paraId="1BE235EF" w14:textId="77777777" w:rsidR="00EA4A23" w:rsidRDefault="00EA4A23" w:rsidP="00F0354A">
      <w:r>
        <w:t xml:space="preserve">La partie Cévennes semble plus </w:t>
      </w:r>
      <w:r w:rsidR="00346B81">
        <w:t>épargnée</w:t>
      </w:r>
      <w:r>
        <w:t>, mais il faut relativiser le nombre de suspicions d’</w:t>
      </w:r>
      <w:r w:rsidR="00346B81">
        <w:t>attaques</w:t>
      </w:r>
      <w:r>
        <w:t xml:space="preserve"> plus faibles avec la densité d’élevage présents, plus faible elle aussi. </w:t>
      </w:r>
    </w:p>
    <w:p w14:paraId="503BC526" w14:textId="77777777" w:rsidR="00EA4A23" w:rsidRDefault="00EA4A23" w:rsidP="00F0354A"/>
    <w:p w14:paraId="20072CE8" w14:textId="77777777" w:rsidR="00EA4A23" w:rsidRDefault="00EA4A23" w:rsidP="00F0354A">
      <w:r>
        <w:t>La présence de systèmes d</w:t>
      </w:r>
      <w:r w:rsidR="00AA6800">
        <w:t>e production laitiers en chèvre</w:t>
      </w:r>
      <w:r>
        <w:t xml:space="preserve"> explique aussi le moindre impact des attaques de loups. En effet, de même que pour les ovins</w:t>
      </w:r>
      <w:r w:rsidR="00346B81">
        <w:t>-</w:t>
      </w:r>
      <w:r>
        <w:t>lait, les animaux rentrent en chèvrerie au moins 1</w:t>
      </w:r>
      <w:r w:rsidR="00AA6800">
        <w:t xml:space="preserve"> fois par jour voire 2 fois par jour</w:t>
      </w:r>
      <w:r>
        <w:t xml:space="preserve"> pendant plusieurs mois. Ce retour en bâtiment est un facteur de moindre vulnérabilité. </w:t>
      </w:r>
    </w:p>
    <w:p w14:paraId="4E527B8D" w14:textId="77777777" w:rsidR="00EA4A23" w:rsidRDefault="00EA4A23" w:rsidP="00F0354A"/>
    <w:p w14:paraId="4D5A9DB3" w14:textId="77777777" w:rsidR="003931C0" w:rsidRDefault="00940412" w:rsidP="00F0354A">
      <w:r>
        <w:t xml:space="preserve"> </w:t>
      </w:r>
      <w:r w:rsidR="003931C0">
        <w:t xml:space="preserve"> </w:t>
      </w:r>
    </w:p>
    <w:p w14:paraId="2860AED3" w14:textId="77777777" w:rsidR="00940412" w:rsidRDefault="00940412" w:rsidP="00F0354A">
      <w:r>
        <w:t xml:space="preserve"> </w:t>
      </w:r>
    </w:p>
    <w:p w14:paraId="201FA37B" w14:textId="77777777" w:rsidR="007D699E" w:rsidRDefault="007D699E">
      <w:pPr>
        <w:widowControl/>
        <w:suppressAutoHyphens w:val="0"/>
        <w:autoSpaceDN/>
        <w:spacing w:after="160" w:line="259" w:lineRule="auto"/>
        <w:jc w:val="left"/>
        <w:textAlignment w:val="auto"/>
        <w:rPr>
          <w:rFonts w:eastAsiaTheme="majorEastAsia" w:cstheme="majorBidi"/>
          <w:b/>
          <w:color w:val="92D050"/>
          <w:kern w:val="0"/>
          <w:szCs w:val="26"/>
          <w:lang w:eastAsia="en-US" w:bidi="ar-SA"/>
        </w:rPr>
      </w:pPr>
      <w:r>
        <w:br w:type="page"/>
      </w:r>
    </w:p>
    <w:p w14:paraId="78CF5C74" w14:textId="77777777" w:rsidR="00940412" w:rsidRDefault="00940412" w:rsidP="00346B81"/>
    <w:p w14:paraId="461AC5E0" w14:textId="77777777" w:rsidR="00F0354A" w:rsidRDefault="00AB53A5" w:rsidP="00AB53A5">
      <w:pPr>
        <w:pStyle w:val="Titre2"/>
        <w:ind w:left="720"/>
      </w:pPr>
      <w:bookmarkStart w:id="12" w:name="_Toc204095577"/>
      <w:r>
        <w:t>2.4</w:t>
      </w:r>
      <w:r>
        <w:tab/>
      </w:r>
      <w:r w:rsidR="0057193E">
        <w:t>Les a</w:t>
      </w:r>
      <w:r w:rsidR="000C1ABA">
        <w:t xml:space="preserve">ttaques sur bovins </w:t>
      </w:r>
      <w:r w:rsidR="006F253E">
        <w:t xml:space="preserve"> </w:t>
      </w:r>
      <w:r w:rsidR="00E22245">
        <w:t>et équins</w:t>
      </w:r>
      <w:bookmarkEnd w:id="12"/>
    </w:p>
    <w:p w14:paraId="0C260668" w14:textId="77777777" w:rsidR="006F253E" w:rsidRPr="006F253E" w:rsidRDefault="006F253E" w:rsidP="006F253E">
      <w:pPr>
        <w:rPr>
          <w:lang w:eastAsia="en-US" w:bidi="ar-SA"/>
        </w:rPr>
      </w:pPr>
    </w:p>
    <w:p w14:paraId="29D08A11" w14:textId="77777777" w:rsidR="0095485E" w:rsidRDefault="0095485E" w:rsidP="0095485E"/>
    <w:p w14:paraId="404D7030" w14:textId="77777777" w:rsidR="0095485E" w:rsidRDefault="00184F46" w:rsidP="000D69D0">
      <w:pPr>
        <w:jc w:val="center"/>
      </w:pPr>
      <w:r>
        <w:rPr>
          <w:noProof/>
          <w:lang w:eastAsia="fr-FR" w:bidi="ar-SA"/>
        </w:rPr>
        <w:drawing>
          <wp:inline distT="0" distB="0" distL="0" distR="0" wp14:anchorId="2AE3B9F2" wp14:editId="7D6134A1">
            <wp:extent cx="3782295" cy="5349672"/>
            <wp:effectExtent l="0" t="0" r="8890" b="381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us_animaux_de_2023_a_juin_2025.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82295" cy="5349672"/>
                    </a:xfrm>
                    <a:prstGeom prst="rect">
                      <a:avLst/>
                    </a:prstGeom>
                  </pic:spPr>
                </pic:pic>
              </a:graphicData>
            </a:graphic>
          </wp:inline>
        </w:drawing>
      </w:r>
    </w:p>
    <w:p w14:paraId="75D5BC3F" w14:textId="77777777" w:rsidR="00733AB8" w:rsidRDefault="00733AB8" w:rsidP="000D69D0">
      <w:pPr>
        <w:jc w:val="center"/>
      </w:pPr>
    </w:p>
    <w:p w14:paraId="23A3C2C9" w14:textId="5DB267FA" w:rsidR="00E22245" w:rsidRDefault="00E22245" w:rsidP="000D69D0">
      <w:pPr>
        <w:pStyle w:val="Lgende"/>
      </w:pPr>
      <w:bookmarkStart w:id="13" w:name="_Toc204095599"/>
      <w:r>
        <w:t xml:space="preserve">Carte </w:t>
      </w:r>
      <w:r w:rsidR="00CB6928">
        <w:rPr>
          <w:noProof/>
        </w:rPr>
        <w:fldChar w:fldCharType="begin"/>
      </w:r>
      <w:r w:rsidR="00CB6928">
        <w:rPr>
          <w:noProof/>
        </w:rPr>
        <w:instrText xml:space="preserve"> SEQ Carte \* ARABIC </w:instrText>
      </w:r>
      <w:r w:rsidR="00CB6928">
        <w:rPr>
          <w:noProof/>
        </w:rPr>
        <w:fldChar w:fldCharType="separate"/>
      </w:r>
      <w:r w:rsidR="009263A5">
        <w:rPr>
          <w:noProof/>
        </w:rPr>
        <w:t>4</w:t>
      </w:r>
      <w:r w:rsidR="00CB6928">
        <w:rPr>
          <w:noProof/>
        </w:rPr>
        <w:fldChar w:fldCharType="end"/>
      </w:r>
      <w:r w:rsidR="00D600A8">
        <w:t xml:space="preserve"> : D</w:t>
      </w:r>
      <w:r>
        <w:t>emandes de constat d’attaque de janvier 2023 à fin juin 2025 – précision des bovins et équin</w:t>
      </w:r>
      <w:bookmarkEnd w:id="13"/>
    </w:p>
    <w:p w14:paraId="5C746346" w14:textId="77777777" w:rsidR="00AE2941" w:rsidRDefault="00940412" w:rsidP="001A5FC8">
      <w:pPr>
        <w:widowControl/>
        <w:suppressAutoHyphens w:val="0"/>
        <w:autoSpaceDN/>
        <w:spacing w:after="160" w:line="259" w:lineRule="auto"/>
        <w:textAlignment w:val="auto"/>
      </w:pPr>
      <w:r>
        <w:t xml:space="preserve">Les demandes de constats </w:t>
      </w:r>
      <w:r w:rsidR="001A5FC8">
        <w:t xml:space="preserve">sur bovins </w:t>
      </w:r>
      <w:r w:rsidR="00733AB8">
        <w:t>ou équins (</w:t>
      </w:r>
      <w:r w:rsidR="001A5FC8">
        <w:t>carte 4</w:t>
      </w:r>
      <w:r w:rsidR="00733AB8">
        <w:t xml:space="preserve">) </w:t>
      </w:r>
      <w:r w:rsidR="00346B81">
        <w:t>sont peu nombreuses mais pas inexistantes. Historiquement</w:t>
      </w:r>
      <w:r w:rsidR="001A5FC8">
        <w:t>,</w:t>
      </w:r>
      <w:r w:rsidR="00346B81">
        <w:t xml:space="preserve"> des constats sur équins ont</w:t>
      </w:r>
      <w:r w:rsidR="001A5FC8">
        <w:t xml:space="preserve"> été reconnus « loup non écarté</w:t>
      </w:r>
      <w:r w:rsidR="00346B81">
        <w:t xml:space="preserve"> » avant 2021 sur les Causses, mais nous n’avons pas cette donnée </w:t>
      </w:r>
      <w:r w:rsidR="001A5FC8">
        <w:t>de façon officielle</w:t>
      </w:r>
      <w:r w:rsidR="00346B81">
        <w:t>.</w:t>
      </w:r>
      <w:r w:rsidR="00AE2941">
        <w:t xml:space="preserve"> </w:t>
      </w:r>
      <w:r w:rsidR="00346B81">
        <w:t xml:space="preserve">Le risque d’attaque sur bovins ou équins ne peut donc pas être totalement écarté de ce territoire. </w:t>
      </w:r>
    </w:p>
    <w:p w14:paraId="78114E7E" w14:textId="77777777" w:rsidR="00AE2941" w:rsidRDefault="00AE2941">
      <w:pPr>
        <w:widowControl/>
        <w:suppressAutoHyphens w:val="0"/>
        <w:autoSpaceDN/>
        <w:spacing w:after="160" w:line="259" w:lineRule="auto"/>
        <w:jc w:val="left"/>
        <w:textAlignment w:val="auto"/>
      </w:pPr>
      <w:r>
        <w:br w:type="page"/>
      </w:r>
    </w:p>
    <w:p w14:paraId="4AFD1E5A" w14:textId="77777777" w:rsidR="00733AB8" w:rsidRDefault="00733AB8" w:rsidP="00AE2941">
      <w:pPr>
        <w:widowControl/>
        <w:suppressAutoHyphens w:val="0"/>
        <w:autoSpaceDN/>
        <w:spacing w:after="160" w:line="259" w:lineRule="auto"/>
        <w:jc w:val="left"/>
        <w:textAlignment w:val="auto"/>
      </w:pPr>
      <w:r>
        <w:lastRenderedPageBreak/>
        <w:t xml:space="preserve"> </w:t>
      </w:r>
    </w:p>
    <w:p w14:paraId="6B822FCB" w14:textId="77777777" w:rsidR="00721BDE" w:rsidRDefault="0057193E" w:rsidP="000C1ABA">
      <w:pPr>
        <w:pStyle w:val="Titre1"/>
      </w:pPr>
      <w:bookmarkStart w:id="14" w:name="_Toc204095578"/>
      <w:r>
        <w:t xml:space="preserve">Caractérisation de la petite région agricole et systèmes bovins </w:t>
      </w:r>
      <w:r w:rsidR="00E22245">
        <w:t>et équins</w:t>
      </w:r>
      <w:bookmarkEnd w:id="14"/>
    </w:p>
    <w:p w14:paraId="7C707B6C" w14:textId="77777777" w:rsidR="000C1ABA" w:rsidRDefault="000C1ABA" w:rsidP="00F0354A"/>
    <w:p w14:paraId="023BE808" w14:textId="77777777" w:rsidR="001A5FC8" w:rsidRDefault="001A5FC8" w:rsidP="001A5FC8">
      <w:pPr>
        <w:pStyle w:val="Titre2"/>
      </w:pPr>
      <w:bookmarkStart w:id="15" w:name="_Toc203737177"/>
      <w:r>
        <w:t>3.1</w:t>
      </w:r>
      <w:r>
        <w:tab/>
        <w:t>Orientation technico-économique des exploitations</w:t>
      </w:r>
      <w:bookmarkEnd w:id="15"/>
    </w:p>
    <w:p w14:paraId="4F412FE1" w14:textId="77777777" w:rsidR="00184F46" w:rsidRDefault="00184F46" w:rsidP="00184F46">
      <w:r w:rsidRPr="00311B83">
        <w:t>L’analyse par l’orientation technico-économique des exploitations agricoles (OTEX) de cette région montre qu’en 2020, les b</w:t>
      </w:r>
      <w:r w:rsidR="00AC73C4" w:rsidRPr="00311B83">
        <w:t xml:space="preserve">ovins </w:t>
      </w:r>
      <w:r w:rsidR="00EB50C8">
        <w:t>(toutes orientations confondues) représentent 22 % des 851 exploitations de ce territoire. Ce qui n’est pas majoritaire, mais vaut plus d’une exploitation sur 5. Les exploitations équines représentent 7% du nombre d’exploitation</w:t>
      </w:r>
      <w:r w:rsidR="00C26D58">
        <w:t>.</w:t>
      </w:r>
      <w:r w:rsidR="00EB50C8">
        <w:t xml:space="preserve"> Ceci ne représente pas la totalité des exploitations ayant des bovins ou des équins puisque l’OTEX représente la principale production. </w:t>
      </w:r>
      <w:r w:rsidR="00C26D58">
        <w:t xml:space="preserve"> </w:t>
      </w:r>
    </w:p>
    <w:p w14:paraId="12D6B4B1" w14:textId="77777777" w:rsidR="00C26D58" w:rsidRDefault="00C26D58" w:rsidP="00184F46"/>
    <w:p w14:paraId="51DEAEA2" w14:textId="77777777" w:rsidR="00C26D58" w:rsidRPr="00311B83" w:rsidRDefault="00C26D58" w:rsidP="00184F46"/>
    <w:p w14:paraId="66DE6FDD" w14:textId="77777777" w:rsidR="00184F46" w:rsidRPr="00311B83" w:rsidRDefault="00AC73C4" w:rsidP="00AC73C4">
      <w:pPr>
        <w:widowControl/>
        <w:suppressAutoHyphens w:val="0"/>
        <w:autoSpaceDN/>
        <w:spacing w:after="160" w:line="259" w:lineRule="auto"/>
        <w:textAlignment w:val="auto"/>
      </w:pPr>
      <w:r w:rsidRPr="00311B83">
        <w:t>En</w:t>
      </w:r>
      <w:r w:rsidR="00311B83" w:rsidRPr="00311B83">
        <w:t xml:space="preserve"> </w:t>
      </w:r>
      <w:r w:rsidR="00184F46" w:rsidRPr="00311B83">
        <w:t>termes d’unité gros bétail (</w:t>
      </w:r>
      <w:r w:rsidRPr="00311B83">
        <w:t>UGB</w:t>
      </w:r>
      <w:r w:rsidR="00184F46" w:rsidRPr="00311B83">
        <w:t>)</w:t>
      </w:r>
      <w:r w:rsidR="001A5FC8">
        <w:t>,</w:t>
      </w:r>
      <w:r w:rsidR="00184F46" w:rsidRPr="00311B83">
        <w:t xml:space="preserve"> </w:t>
      </w:r>
      <w:r w:rsidR="00EB50C8">
        <w:t>les ovins et caprins représentent tout juste la moitié des UGB présentes</w:t>
      </w:r>
      <w:r w:rsidR="00184F46" w:rsidRPr="00311B83">
        <w:t> :</w:t>
      </w:r>
    </w:p>
    <w:p w14:paraId="7E766A84" w14:textId="77777777" w:rsidR="00311B83" w:rsidRPr="00311B83" w:rsidRDefault="008F64D5" w:rsidP="00184F46">
      <w:pPr>
        <w:pStyle w:val="Paragraphedeliste"/>
        <w:widowControl/>
        <w:numPr>
          <w:ilvl w:val="0"/>
          <w:numId w:val="16"/>
        </w:numPr>
        <w:suppressAutoHyphens w:val="0"/>
        <w:autoSpaceDN/>
        <w:spacing w:after="160" w:line="259" w:lineRule="auto"/>
        <w:textAlignment w:val="auto"/>
      </w:pPr>
      <w:r>
        <w:t>19 207</w:t>
      </w:r>
      <w:r w:rsidR="00C26D58">
        <w:t xml:space="preserve"> UGB bovins </w:t>
      </w:r>
      <w:r>
        <w:t>soit</w:t>
      </w:r>
      <w:r w:rsidR="007D7163">
        <w:t xml:space="preserve"> </w:t>
      </w:r>
      <w:r>
        <w:t xml:space="preserve">42 </w:t>
      </w:r>
      <w:r w:rsidR="00AC73C4" w:rsidRPr="00311B83">
        <w:t>% du total des UGB présents sur ce territoire</w:t>
      </w:r>
      <w:r>
        <w:t>. L</w:t>
      </w:r>
      <w:r w:rsidR="001A5FC8">
        <w:t>a répartition entre l</w:t>
      </w:r>
      <w:r>
        <w:t>es UGB bovins lait, viande et mixte est soumis</w:t>
      </w:r>
      <w:r w:rsidR="001A5FC8">
        <w:t>e</w:t>
      </w:r>
      <w:r>
        <w:t xml:space="preserve"> au secret statistique</w:t>
      </w:r>
      <w:r w:rsidR="001A5FC8">
        <w:t> ;</w:t>
      </w:r>
    </w:p>
    <w:p w14:paraId="1FE1461D" w14:textId="77777777" w:rsidR="00311B83" w:rsidRPr="00311B83" w:rsidRDefault="008F64D5" w:rsidP="00184F46">
      <w:pPr>
        <w:pStyle w:val="Paragraphedeliste"/>
        <w:widowControl/>
        <w:numPr>
          <w:ilvl w:val="0"/>
          <w:numId w:val="16"/>
        </w:numPr>
        <w:suppressAutoHyphens w:val="0"/>
        <w:autoSpaceDN/>
        <w:spacing w:after="160" w:line="259" w:lineRule="auto"/>
        <w:textAlignment w:val="auto"/>
      </w:pPr>
      <w:r>
        <w:t xml:space="preserve">  1 038</w:t>
      </w:r>
      <w:r w:rsidR="00311B83" w:rsidRPr="00311B83">
        <w:t xml:space="preserve"> sont des équins, soit </w:t>
      </w:r>
      <w:r>
        <w:t xml:space="preserve"> un pourcentage qui commence à être significatif de 2,4 </w:t>
      </w:r>
      <w:r w:rsidR="00311B83" w:rsidRPr="00311B83">
        <w:t>% des UGB totaux</w:t>
      </w:r>
    </w:p>
    <w:p w14:paraId="204B7944" w14:textId="77777777" w:rsidR="00AC73C4" w:rsidRDefault="006E6797" w:rsidP="00184F46">
      <w:pPr>
        <w:pStyle w:val="Paragraphedeliste"/>
        <w:widowControl/>
        <w:numPr>
          <w:ilvl w:val="0"/>
          <w:numId w:val="16"/>
        </w:numPr>
        <w:suppressAutoHyphens w:val="0"/>
        <w:autoSpaceDN/>
        <w:spacing w:after="160" w:line="259" w:lineRule="auto"/>
        <w:textAlignment w:val="auto"/>
      </w:pPr>
      <w:r>
        <w:t xml:space="preserve">les ovins et caprins </w:t>
      </w:r>
      <w:r w:rsidR="007D7163">
        <w:t xml:space="preserve">constituent </w:t>
      </w:r>
      <w:r w:rsidR="008F64D5">
        <w:t>51</w:t>
      </w:r>
      <w:r w:rsidR="007D7163">
        <w:t xml:space="preserve"> %</w:t>
      </w:r>
      <w:r w:rsidR="00AC73C4" w:rsidRPr="00311B83">
        <w:t xml:space="preserve"> </w:t>
      </w:r>
      <w:r w:rsidR="00311B83" w:rsidRPr="00311B83">
        <w:t>du total des UGB présents sur ce territoire</w:t>
      </w:r>
      <w:r w:rsidR="00311B83">
        <w:t>.</w:t>
      </w:r>
      <w:r w:rsidR="007D7163">
        <w:t xml:space="preserve"> </w:t>
      </w:r>
      <w:r w:rsidR="008F64D5">
        <w:t>Ils sont bien entendu bien plus important</w:t>
      </w:r>
      <w:r w:rsidR="00EB50C8">
        <w:t>s</w:t>
      </w:r>
      <w:r w:rsidR="008F64D5">
        <w:t xml:space="preserve"> en nombre d’individus</w:t>
      </w:r>
      <w:r w:rsidR="00EB50C8">
        <w:t>.</w:t>
      </w:r>
      <w:r w:rsidR="00601106">
        <w:t xml:space="preserve"> </w:t>
      </w:r>
    </w:p>
    <w:p w14:paraId="0A77D80F" w14:textId="77777777" w:rsidR="00311B83" w:rsidRDefault="00311B83" w:rsidP="00311B83">
      <w:r>
        <w:t xml:space="preserve">Les exploitations </w:t>
      </w:r>
      <w:r w:rsidR="001A5FC8">
        <w:t>s</w:t>
      </w:r>
      <w:r>
        <w:t xml:space="preserve">e sont beaucoup regroupées </w:t>
      </w:r>
      <w:r w:rsidR="001A5FC8">
        <w:t xml:space="preserve">et agrandies </w:t>
      </w:r>
      <w:r>
        <w:t>depuis la dernière décennie</w:t>
      </w:r>
      <w:r w:rsidR="00681811">
        <w:t xml:space="preserve">. </w:t>
      </w:r>
      <w:r>
        <w:t>Le nombre d’équivalent temps plein moyen travaillant sur les exploitations est de</w:t>
      </w:r>
      <w:r w:rsidR="006E6797">
        <w:t xml:space="preserve"> 1,</w:t>
      </w:r>
      <w:r w:rsidR="00681811">
        <w:t>55</w:t>
      </w:r>
      <w:r w:rsidR="003931C0">
        <w:t>.</w:t>
      </w:r>
      <w:r w:rsidRPr="00311B83">
        <w:t xml:space="preserve"> </w:t>
      </w:r>
    </w:p>
    <w:p w14:paraId="32A86D53" w14:textId="77777777" w:rsidR="00E72819" w:rsidRDefault="00E72819" w:rsidP="00311B83">
      <w:r>
        <w:t xml:space="preserve">L’âge moyen des chefs d’exploitation et co-exploitants est de 49 ans. </w:t>
      </w:r>
      <w:r w:rsidR="000D247E">
        <w:t xml:space="preserve">Il correspond à l’âge moyen des agriculteurs pour l’ensemble du département. </w:t>
      </w:r>
    </w:p>
    <w:p w14:paraId="0276D3A3" w14:textId="77777777" w:rsidR="000D247E" w:rsidRDefault="000D247E" w:rsidP="00311B83"/>
    <w:p w14:paraId="23A1B676" w14:textId="77777777" w:rsidR="00311B83" w:rsidRPr="00311B83" w:rsidRDefault="00311B83" w:rsidP="00311B83">
      <w:r>
        <w:t>La main d’œuvre disponible présente donc des marges de manœuvre assez faible</w:t>
      </w:r>
      <w:r w:rsidR="00E22245">
        <w:t>s</w:t>
      </w:r>
      <w:r>
        <w:t xml:space="preserve">, ce qui peut être un facteur de fragilité lorsque des attaques surviennent. </w:t>
      </w:r>
    </w:p>
    <w:p w14:paraId="0DE180B9" w14:textId="77777777" w:rsidR="00311B83" w:rsidRDefault="00311B83" w:rsidP="0057193E">
      <w:pPr>
        <w:rPr>
          <w:lang w:eastAsia="en-US" w:bidi="ar-SA"/>
        </w:rPr>
      </w:pPr>
    </w:p>
    <w:p w14:paraId="1F13F800" w14:textId="77777777" w:rsidR="00311B83" w:rsidRDefault="00311B83" w:rsidP="0057193E">
      <w:pPr>
        <w:rPr>
          <w:lang w:eastAsia="en-US" w:bidi="ar-SA"/>
        </w:rPr>
      </w:pPr>
    </w:p>
    <w:p w14:paraId="5C1DD3B7" w14:textId="77777777" w:rsidR="00583531" w:rsidRPr="008357B8" w:rsidRDefault="00583531" w:rsidP="00583531">
      <w:pPr>
        <w:widowControl/>
        <w:suppressAutoHyphens w:val="0"/>
        <w:autoSpaceDN/>
        <w:spacing w:after="160" w:line="259" w:lineRule="auto"/>
        <w:textAlignment w:val="auto"/>
      </w:pPr>
    </w:p>
    <w:p w14:paraId="7F500AC3" w14:textId="77777777" w:rsidR="00583531" w:rsidRDefault="001A5FC8" w:rsidP="00F52EE3">
      <w:pPr>
        <w:pStyle w:val="Titre2"/>
        <w:spacing w:after="160"/>
      </w:pPr>
      <w:bookmarkStart w:id="16" w:name="_Toc204095580"/>
      <w:r>
        <w:t>3.2</w:t>
      </w:r>
      <w:r>
        <w:tab/>
      </w:r>
      <w:bookmarkStart w:id="17" w:name="_Toc203737178"/>
      <w:bookmarkEnd w:id="16"/>
      <w:r w:rsidR="00F52EE3">
        <w:t>Utilisation agricole des surfaces</w:t>
      </w:r>
      <w:bookmarkEnd w:id="17"/>
    </w:p>
    <w:p w14:paraId="3CB9E1A3" w14:textId="77777777" w:rsidR="000D69D0" w:rsidRPr="006250A9" w:rsidRDefault="00F52EE3" w:rsidP="00583531">
      <w:pPr>
        <w:widowControl/>
        <w:suppressAutoHyphens w:val="0"/>
        <w:autoSpaceDN/>
        <w:spacing w:after="160" w:line="259" w:lineRule="auto"/>
        <w:textAlignment w:val="auto"/>
      </w:pPr>
      <w:r>
        <w:t>L</w:t>
      </w:r>
      <w:r w:rsidR="001A5FC8">
        <w:t>e secteur Causses et Cévennes</w:t>
      </w:r>
      <w:r w:rsidR="000D69D0" w:rsidRPr="006250A9">
        <w:t xml:space="preserve"> </w:t>
      </w:r>
      <w:r w:rsidR="006250A9" w:rsidRPr="006250A9">
        <w:t>est</w:t>
      </w:r>
      <w:r w:rsidR="00E72819">
        <w:t xml:space="preserve"> principalement orienté vers l’élevage.</w:t>
      </w:r>
      <w:r w:rsidR="00681811">
        <w:t xml:space="preserve"> </w:t>
      </w:r>
      <w:r w:rsidR="00E72819">
        <w:t xml:space="preserve">Les prairies représentent aujourd’hui la majorité des surfaces occupées par l’agriculture : </w:t>
      </w:r>
      <w:r w:rsidR="00681811">
        <w:t xml:space="preserve">88 </w:t>
      </w:r>
      <w:r w:rsidR="00E72819">
        <w:t>% de la SAU.</w:t>
      </w:r>
      <w:r w:rsidR="006250A9" w:rsidRPr="006250A9">
        <w:t xml:space="preserve"> </w:t>
      </w:r>
    </w:p>
    <w:p w14:paraId="4211FB5D" w14:textId="77777777" w:rsidR="00E72819" w:rsidRDefault="00E72819" w:rsidP="00583531">
      <w:pPr>
        <w:widowControl/>
        <w:suppressAutoHyphens w:val="0"/>
        <w:autoSpaceDN/>
        <w:spacing w:after="160" w:line="259" w:lineRule="auto"/>
        <w:textAlignment w:val="auto"/>
      </w:pPr>
      <w:r>
        <w:t xml:space="preserve">Ces </w:t>
      </w:r>
      <w:r w:rsidR="006250A9" w:rsidRPr="006250A9">
        <w:t>prairie</w:t>
      </w:r>
      <w:r>
        <w:t>s</w:t>
      </w:r>
      <w:r w:rsidR="006250A9" w:rsidRPr="006250A9">
        <w:t xml:space="preserve"> représente</w:t>
      </w:r>
      <w:r>
        <w:t xml:space="preserve">nt </w:t>
      </w:r>
      <w:r w:rsidR="00681811">
        <w:t xml:space="preserve">87 824 </w:t>
      </w:r>
      <w:r>
        <w:t>ha</w:t>
      </w:r>
      <w:r w:rsidR="006250A9" w:rsidRPr="006250A9">
        <w:t xml:space="preserve"> ; ce sont des prairies artificielles (dont luzerne), prairies temporaires, prairies permanentes productives et peu productives et des bois pâturés. </w:t>
      </w:r>
    </w:p>
    <w:p w14:paraId="46E4EDC2" w14:textId="77777777" w:rsidR="00703A1F" w:rsidRDefault="00703A1F" w:rsidP="00703A1F">
      <w:pPr>
        <w:widowControl/>
        <w:suppressAutoHyphens w:val="0"/>
        <w:autoSpaceDN/>
        <w:spacing w:after="160" w:line="259" w:lineRule="auto"/>
        <w:textAlignment w:val="auto"/>
      </w:pPr>
      <w:r>
        <w:t>Une autre partie de ces prairies sont des surfaces pastorales, le recensement de l’agriculture les qualifie de « surfaces peu productives ».</w:t>
      </w:r>
    </w:p>
    <w:p w14:paraId="5782168C" w14:textId="77777777" w:rsidR="00E72819" w:rsidRDefault="00703A1F" w:rsidP="00583531">
      <w:pPr>
        <w:widowControl/>
        <w:suppressAutoHyphens w:val="0"/>
        <w:autoSpaceDN/>
        <w:spacing w:after="160" w:line="259" w:lineRule="auto"/>
        <w:textAlignment w:val="auto"/>
      </w:pPr>
      <w:r>
        <w:t xml:space="preserve">Au sens de la politique agricole commune (PAC) on les déclarera en «SPH » (surface pastorale à ressource dominante herbacée) ou « SPL » (surface pastorale à ressource dominante ligneuse). Elles sont soumises à un « prorata » qui décrit la part de surface valorisable pour l’agriculture. </w:t>
      </w:r>
    </w:p>
    <w:p w14:paraId="34A7E85B" w14:textId="77777777" w:rsidR="00583531" w:rsidRDefault="00E72819" w:rsidP="00583531">
      <w:pPr>
        <w:widowControl/>
        <w:suppressAutoHyphens w:val="0"/>
        <w:autoSpaceDN/>
        <w:spacing w:after="160" w:line="259" w:lineRule="auto"/>
        <w:textAlignment w:val="auto"/>
      </w:pPr>
      <w:r>
        <w:t>La SAU</w:t>
      </w:r>
      <w:r w:rsidR="006250A9" w:rsidRPr="006250A9">
        <w:t xml:space="preserve"> moyenne des exploitations est de </w:t>
      </w:r>
      <w:r w:rsidR="00681811">
        <w:t>88</w:t>
      </w:r>
      <w:r w:rsidR="00130023">
        <w:t xml:space="preserve"> ha,</w:t>
      </w:r>
      <w:r w:rsidR="00681811">
        <w:t xml:space="preserve"> mais elle est très différente entre les Causses (135 ha) et les Cévennes (41 ha). Ce sont les deux extrêmes du département en termes de SAU moyenne. </w:t>
      </w:r>
      <w:r w:rsidR="001A5FC8">
        <w:t xml:space="preserve">C’est un territoire particulièrement extensif. </w:t>
      </w:r>
      <w:r w:rsidR="00703A1F">
        <w:t>T</w:t>
      </w:r>
      <w:r w:rsidR="00130023">
        <w:t>ous systèmes confondus</w:t>
      </w:r>
      <w:r w:rsidR="001A5FC8">
        <w:t>,</w:t>
      </w:r>
      <w:r w:rsidR="00130023">
        <w:t xml:space="preserve"> </w:t>
      </w:r>
      <w:r w:rsidR="00703A1F">
        <w:t xml:space="preserve">le </w:t>
      </w:r>
      <w:r w:rsidR="006250A9" w:rsidRPr="006250A9">
        <w:t xml:space="preserve">chargement moyen </w:t>
      </w:r>
      <w:r w:rsidR="00703A1F">
        <w:t xml:space="preserve">est </w:t>
      </w:r>
      <w:r w:rsidR="006250A9" w:rsidRPr="006250A9">
        <w:t xml:space="preserve">de </w:t>
      </w:r>
      <w:r w:rsidR="00703A1F">
        <w:t>0,46</w:t>
      </w:r>
      <w:r w:rsidR="00583531" w:rsidRPr="006250A9">
        <w:t xml:space="preserve"> UGB / ha</w:t>
      </w:r>
      <w:r w:rsidR="00703A1F">
        <w:t xml:space="preserve">. C’est aussi la partie du département la plus soumise aux influences du climat méditerranéen. Les surfaces pastorales et peu productives des exploitations représentent fréquemment 80 à 90 % de la SAU. </w:t>
      </w:r>
    </w:p>
    <w:p w14:paraId="2889A953" w14:textId="77777777" w:rsidR="00703A1F" w:rsidRDefault="00583531" w:rsidP="00583531">
      <w:pPr>
        <w:widowControl/>
        <w:suppressAutoHyphens w:val="0"/>
        <w:autoSpaceDN/>
        <w:spacing w:after="160" w:line="259" w:lineRule="auto"/>
        <w:textAlignment w:val="auto"/>
      </w:pPr>
      <w:r w:rsidRPr="006250A9">
        <w:t>Les végétations pastorales sont principalement</w:t>
      </w:r>
      <w:r w:rsidR="00703A1F">
        <w:t xml:space="preserve"> des pelouses, très peu embroussaillées, sur la partie est des Causses. </w:t>
      </w:r>
    </w:p>
    <w:p w14:paraId="4431ACD2" w14:textId="77777777" w:rsidR="00703A1F" w:rsidRDefault="004E2B25" w:rsidP="00583531">
      <w:pPr>
        <w:widowControl/>
        <w:suppressAutoHyphens w:val="0"/>
        <w:autoSpaceDN/>
        <w:spacing w:after="160" w:line="259" w:lineRule="auto"/>
        <w:textAlignment w:val="auto"/>
      </w:pPr>
      <w:r>
        <w:rPr>
          <w:noProof/>
          <w:lang w:eastAsia="fr-FR" w:bidi="ar-SA"/>
        </w:rPr>
        <w:lastRenderedPageBreak/>
        <mc:AlternateContent>
          <mc:Choice Requires="wps">
            <w:drawing>
              <wp:anchor distT="0" distB="0" distL="114300" distR="114300" simplePos="0" relativeHeight="251729920" behindDoc="0" locked="0" layoutInCell="1" allowOverlap="1" wp14:anchorId="152CFBC7" wp14:editId="79C3BB5C">
                <wp:simplePos x="0" y="0"/>
                <wp:positionH relativeFrom="column">
                  <wp:posOffset>4765994</wp:posOffset>
                </wp:positionH>
                <wp:positionV relativeFrom="paragraph">
                  <wp:posOffset>2849562</wp:posOffset>
                </wp:positionV>
                <wp:extent cx="1629410" cy="262255"/>
                <wp:effectExtent l="0" t="0" r="6668" b="0"/>
                <wp:wrapNone/>
                <wp:docPr id="21" name="Zone de texte 21"/>
                <wp:cNvGraphicFramePr/>
                <a:graphic xmlns:a="http://schemas.openxmlformats.org/drawingml/2006/main">
                  <a:graphicData uri="http://schemas.microsoft.com/office/word/2010/wordprocessingShape">
                    <wps:wsp>
                      <wps:cNvSpPr txBox="1"/>
                      <wps:spPr>
                        <a:xfrm rot="16200000">
                          <a:off x="0" y="0"/>
                          <a:ext cx="162941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B75E47" w14:textId="77777777" w:rsidR="00AA6800" w:rsidRPr="00DF43B7" w:rsidRDefault="00AA6800" w:rsidP="004E2B25">
                            <w:pPr>
                              <w:rPr>
                                <w:color w:val="BFBFBF" w:themeColor="background1" w:themeShade="BF"/>
                                <w:sz w:val="18"/>
                                <w:szCs w:val="18"/>
                              </w:rPr>
                            </w:pPr>
                            <w:r w:rsidRPr="00DF43B7">
                              <w:rPr>
                                <w:color w:val="BFBFBF" w:themeColor="background1" w:themeShade="BF"/>
                                <w:sz w:val="18"/>
                                <w:szCs w:val="18"/>
                              </w:rPr>
                              <w:t xml:space="preserve">© </w:t>
                            </w:r>
                            <w:r>
                              <w:rPr>
                                <w:color w:val="BFBFBF" w:themeColor="background1" w:themeShade="BF"/>
                                <w:sz w:val="18"/>
                                <w:szCs w:val="18"/>
                              </w:rPr>
                              <w:t xml:space="preserve">Lucile SACHOT </w:t>
                            </w:r>
                          </w:p>
                          <w:p w14:paraId="18A8AB21" w14:textId="77777777" w:rsidR="00AA6800" w:rsidRPr="00B27003" w:rsidRDefault="00AA6800" w:rsidP="004E2B25">
                            <w:pPr>
                              <w:rPr>
                                <w:color w:val="FFFFFF"/>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CFBC7" id="Zone de texte 21" o:spid="_x0000_s1034" type="#_x0000_t202" style="position:absolute;left:0;text-align:left;margin-left:375.3pt;margin-top:224.35pt;width:128.3pt;height:20.65pt;rotation:-9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" filled="f" stroked="f" strokeweight=".5pt">
                <v:textbox>
                  <w:txbxContent>
                    <w:p w14:paraId="5FB75E47" w14:textId="77777777" w:rsidR="00AA6800" w:rsidRPr="00DF43B7" w:rsidRDefault="00AA6800" w:rsidP="004E2B25">
                      <w:pPr>
                        <w:rPr>
                          <w:color w:val="BFBFBF" w:themeColor="background1" w:themeShade="BF"/>
                          <w:sz w:val="18"/>
                          <w:szCs w:val="18"/>
                        </w:rPr>
                      </w:pPr>
                      <w:r w:rsidRPr="00DF43B7">
                        <w:rPr>
                          <w:color w:val="BFBFBF" w:themeColor="background1" w:themeShade="BF"/>
                          <w:sz w:val="18"/>
                          <w:szCs w:val="18"/>
                        </w:rPr>
                        <w:t xml:space="preserve">© </w:t>
                      </w:r>
                      <w:r>
                        <w:rPr>
                          <w:color w:val="BFBFBF" w:themeColor="background1" w:themeShade="BF"/>
                          <w:sz w:val="18"/>
                          <w:szCs w:val="18"/>
                        </w:rPr>
                        <w:t xml:space="preserve">Lucile SACHOT </w:t>
                      </w:r>
                    </w:p>
                    <w:p w14:paraId="18A8AB21" w14:textId="77777777" w:rsidR="00AA6800" w:rsidRPr="00B27003" w:rsidRDefault="00AA6800" w:rsidP="004E2B25">
                      <w:pPr>
                        <w:rPr>
                          <w:color w:val="FFFFFF"/>
                          <w:sz w:val="18"/>
                          <w:szCs w:val="18"/>
                        </w:rPr>
                      </w:pPr>
                    </w:p>
                  </w:txbxContent>
                </v:textbox>
              </v:shape>
            </w:pict>
          </mc:Fallback>
        </mc:AlternateContent>
      </w:r>
      <w:r w:rsidR="00703A1F">
        <w:rPr>
          <w:noProof/>
          <w:lang w:eastAsia="fr-FR" w:bidi="ar-SA"/>
        </w:rPr>
        <w:drawing>
          <wp:inline distT="0" distB="0" distL="0" distR="0" wp14:anchorId="64F7AFDB" wp14:editId="0D225315">
            <wp:extent cx="5775960" cy="385084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_090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77460" cy="3851840"/>
                    </a:xfrm>
                    <a:prstGeom prst="rect">
                      <a:avLst/>
                    </a:prstGeom>
                  </pic:spPr>
                </pic:pic>
              </a:graphicData>
            </a:graphic>
          </wp:inline>
        </w:drawing>
      </w:r>
    </w:p>
    <w:p w14:paraId="40BFBBB2" w14:textId="7F90A576" w:rsidR="00703A1F" w:rsidRDefault="00703A1F" w:rsidP="00703A1F">
      <w:pPr>
        <w:pStyle w:val="Lgende"/>
        <w:jc w:val="center"/>
      </w:pPr>
      <w:bookmarkStart w:id="18" w:name="_Toc204095592"/>
      <w:r>
        <w:t xml:space="preserve">Photo </w:t>
      </w:r>
      <w:r>
        <w:rPr>
          <w:noProof/>
        </w:rPr>
        <w:fldChar w:fldCharType="begin"/>
      </w:r>
      <w:r>
        <w:rPr>
          <w:noProof/>
        </w:rPr>
        <w:instrText xml:space="preserve"> SEQ Photo \* ARABIC </w:instrText>
      </w:r>
      <w:r>
        <w:rPr>
          <w:noProof/>
        </w:rPr>
        <w:fldChar w:fldCharType="separate"/>
      </w:r>
      <w:r w:rsidR="009263A5">
        <w:rPr>
          <w:noProof/>
        </w:rPr>
        <w:t>1</w:t>
      </w:r>
      <w:r>
        <w:rPr>
          <w:noProof/>
        </w:rPr>
        <w:fldChar w:fldCharType="end"/>
      </w:r>
      <w:r>
        <w:t xml:space="preserve"> : Exemple de paysage de </w:t>
      </w:r>
      <w:r w:rsidR="004E2B25">
        <w:t>pelouses</w:t>
      </w:r>
      <w:r>
        <w:t xml:space="preserve"> sur les Causses - © </w:t>
      </w:r>
      <w:r w:rsidR="004E2B25">
        <w:t>Lucile SACHOT</w:t>
      </w:r>
      <w:bookmarkEnd w:id="18"/>
    </w:p>
    <w:p w14:paraId="1690797A" w14:textId="77777777" w:rsidR="00703A1F" w:rsidRDefault="00703A1F" w:rsidP="00583531">
      <w:pPr>
        <w:widowControl/>
        <w:suppressAutoHyphens w:val="0"/>
        <w:autoSpaceDN/>
        <w:spacing w:after="160" w:line="259" w:lineRule="auto"/>
        <w:textAlignment w:val="auto"/>
      </w:pPr>
    </w:p>
    <w:p w14:paraId="3F9100AE" w14:textId="77777777" w:rsidR="004E2B25" w:rsidRDefault="004E2B25" w:rsidP="00583531">
      <w:pPr>
        <w:widowControl/>
        <w:suppressAutoHyphens w:val="0"/>
        <w:autoSpaceDN/>
        <w:spacing w:after="160" w:line="259" w:lineRule="auto"/>
        <w:textAlignment w:val="auto"/>
      </w:pPr>
      <w:r>
        <w:t xml:space="preserve">En allant vers l’ouest, les landes à genévrier et / ou les landes à buis se développent. Le paysage est plus compartimenté. </w:t>
      </w:r>
    </w:p>
    <w:p w14:paraId="38D3F85D" w14:textId="77777777" w:rsidR="004E2B25" w:rsidRDefault="004E2B25" w:rsidP="004E2B25">
      <w:pPr>
        <w:widowControl/>
        <w:suppressAutoHyphens w:val="0"/>
        <w:autoSpaceDN/>
        <w:spacing w:after="160" w:line="259" w:lineRule="auto"/>
        <w:jc w:val="center"/>
        <w:textAlignment w:val="auto"/>
      </w:pPr>
      <w:r>
        <w:rPr>
          <w:noProof/>
          <w:lang w:eastAsia="fr-FR" w:bidi="ar-SA"/>
        </w:rPr>
        <mc:AlternateContent>
          <mc:Choice Requires="wps">
            <w:drawing>
              <wp:anchor distT="0" distB="0" distL="114300" distR="114300" simplePos="0" relativeHeight="251727872" behindDoc="0" locked="0" layoutInCell="1" allowOverlap="1" wp14:anchorId="78D9FD08" wp14:editId="5DCD02C8">
                <wp:simplePos x="0" y="0"/>
                <wp:positionH relativeFrom="column">
                  <wp:posOffset>4788853</wp:posOffset>
                </wp:positionH>
                <wp:positionV relativeFrom="paragraph">
                  <wp:posOffset>2716847</wp:posOffset>
                </wp:positionV>
                <wp:extent cx="1629410" cy="262255"/>
                <wp:effectExtent l="0" t="0" r="6668" b="0"/>
                <wp:wrapNone/>
                <wp:docPr id="20" name="Zone de texte 20"/>
                <wp:cNvGraphicFramePr/>
                <a:graphic xmlns:a="http://schemas.openxmlformats.org/drawingml/2006/main">
                  <a:graphicData uri="http://schemas.microsoft.com/office/word/2010/wordprocessingShape">
                    <wps:wsp>
                      <wps:cNvSpPr txBox="1"/>
                      <wps:spPr>
                        <a:xfrm rot="16200000">
                          <a:off x="0" y="0"/>
                          <a:ext cx="162941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6AFE24" w14:textId="77777777" w:rsidR="00AA6800" w:rsidRPr="00DF43B7" w:rsidRDefault="00AA6800" w:rsidP="004E2B25">
                            <w:pPr>
                              <w:rPr>
                                <w:color w:val="BFBFBF" w:themeColor="background1" w:themeShade="BF"/>
                                <w:sz w:val="18"/>
                                <w:szCs w:val="18"/>
                              </w:rPr>
                            </w:pPr>
                            <w:r w:rsidRPr="00DF43B7">
                              <w:rPr>
                                <w:color w:val="BFBFBF" w:themeColor="background1" w:themeShade="BF"/>
                                <w:sz w:val="18"/>
                                <w:szCs w:val="18"/>
                              </w:rPr>
                              <w:t xml:space="preserve">© </w:t>
                            </w:r>
                            <w:r>
                              <w:rPr>
                                <w:color w:val="BFBFBF" w:themeColor="background1" w:themeShade="BF"/>
                                <w:sz w:val="18"/>
                                <w:szCs w:val="18"/>
                              </w:rPr>
                              <w:t xml:space="preserve">Lucile SACHOT </w:t>
                            </w:r>
                          </w:p>
                          <w:p w14:paraId="51A4520A" w14:textId="77777777" w:rsidR="00AA6800" w:rsidRPr="00B27003" w:rsidRDefault="00AA6800" w:rsidP="004E2B25">
                            <w:pPr>
                              <w:rPr>
                                <w:color w:val="FFFFFF"/>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9FD08" id="Zone de texte 20" o:spid="_x0000_s1035" type="#_x0000_t202" style="position:absolute;left:0;text-align:left;margin-left:377.1pt;margin-top:213.9pt;width:128.3pt;height:20.65pt;rotation:-9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" filled="f" stroked="f" strokeweight=".5pt">
                <v:textbox>
                  <w:txbxContent>
                    <w:p w14:paraId="066AFE24" w14:textId="77777777" w:rsidR="00AA6800" w:rsidRPr="00DF43B7" w:rsidRDefault="00AA6800" w:rsidP="004E2B25">
                      <w:pPr>
                        <w:rPr>
                          <w:color w:val="BFBFBF" w:themeColor="background1" w:themeShade="BF"/>
                          <w:sz w:val="18"/>
                          <w:szCs w:val="18"/>
                        </w:rPr>
                      </w:pPr>
                      <w:r w:rsidRPr="00DF43B7">
                        <w:rPr>
                          <w:color w:val="BFBFBF" w:themeColor="background1" w:themeShade="BF"/>
                          <w:sz w:val="18"/>
                          <w:szCs w:val="18"/>
                        </w:rPr>
                        <w:t xml:space="preserve">© </w:t>
                      </w:r>
                      <w:r>
                        <w:rPr>
                          <w:color w:val="BFBFBF" w:themeColor="background1" w:themeShade="BF"/>
                          <w:sz w:val="18"/>
                          <w:szCs w:val="18"/>
                        </w:rPr>
                        <w:t xml:space="preserve">Lucile SACHOT </w:t>
                      </w:r>
                    </w:p>
                    <w:p w14:paraId="51A4520A" w14:textId="77777777" w:rsidR="00AA6800" w:rsidRPr="00B27003" w:rsidRDefault="00AA6800" w:rsidP="004E2B25">
                      <w:pPr>
                        <w:rPr>
                          <w:color w:val="FFFFFF"/>
                          <w:sz w:val="18"/>
                          <w:szCs w:val="18"/>
                        </w:rPr>
                      </w:pPr>
                    </w:p>
                  </w:txbxContent>
                </v:textbox>
              </v:shape>
            </w:pict>
          </mc:Fallback>
        </mc:AlternateContent>
      </w:r>
      <w:r>
        <w:rPr>
          <w:noProof/>
          <w:lang w:eastAsia="fr-FR" w:bidi="ar-SA"/>
        </w:rPr>
        <w:drawing>
          <wp:inline distT="0" distB="0" distL="0" distR="0" wp14:anchorId="1CF09BA2" wp14:editId="558F5BAF">
            <wp:extent cx="5509260" cy="3673031"/>
            <wp:effectExtent l="0" t="0" r="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SC_090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11263" cy="3674366"/>
                    </a:xfrm>
                    <a:prstGeom prst="rect">
                      <a:avLst/>
                    </a:prstGeom>
                  </pic:spPr>
                </pic:pic>
              </a:graphicData>
            </a:graphic>
          </wp:inline>
        </w:drawing>
      </w:r>
    </w:p>
    <w:p w14:paraId="36EBE9DE" w14:textId="46A4CE70" w:rsidR="004E2B25" w:rsidRDefault="004E2B25" w:rsidP="004E2B25">
      <w:pPr>
        <w:pStyle w:val="Lgende"/>
        <w:jc w:val="center"/>
      </w:pPr>
      <w:bookmarkStart w:id="19" w:name="_Toc204095593"/>
      <w:r>
        <w:t xml:space="preserve">Photo </w:t>
      </w:r>
      <w:r w:rsidR="001638FB">
        <w:rPr>
          <w:noProof/>
        </w:rPr>
        <w:fldChar w:fldCharType="begin"/>
      </w:r>
      <w:r w:rsidR="001638FB">
        <w:rPr>
          <w:noProof/>
        </w:rPr>
        <w:instrText xml:space="preserve"> SEQ Photo \* ARABIC </w:instrText>
      </w:r>
      <w:r w:rsidR="001638FB">
        <w:rPr>
          <w:noProof/>
        </w:rPr>
        <w:fldChar w:fldCharType="separate"/>
      </w:r>
      <w:r w:rsidR="009263A5">
        <w:rPr>
          <w:noProof/>
        </w:rPr>
        <w:t>2</w:t>
      </w:r>
      <w:r w:rsidR="001638FB">
        <w:rPr>
          <w:noProof/>
        </w:rPr>
        <w:fldChar w:fldCharType="end"/>
      </w:r>
      <w:r>
        <w:t> : Exemple de paysage avec mosaïque de pelouses et landes - © Lucile  SACHOT</w:t>
      </w:r>
      <w:bookmarkEnd w:id="19"/>
    </w:p>
    <w:p w14:paraId="1377BA93" w14:textId="77777777" w:rsidR="00E0142F" w:rsidRDefault="00E0142F" w:rsidP="00583531">
      <w:pPr>
        <w:widowControl/>
        <w:suppressAutoHyphens w:val="0"/>
        <w:autoSpaceDN/>
        <w:spacing w:after="160" w:line="259" w:lineRule="auto"/>
        <w:textAlignment w:val="auto"/>
      </w:pPr>
    </w:p>
    <w:p w14:paraId="733D5378" w14:textId="77777777" w:rsidR="00AE2941" w:rsidRDefault="004E2B25" w:rsidP="00E0142F">
      <w:pPr>
        <w:widowControl/>
        <w:suppressAutoHyphens w:val="0"/>
        <w:autoSpaceDN/>
        <w:spacing w:after="160" w:line="259" w:lineRule="auto"/>
        <w:jc w:val="center"/>
        <w:textAlignment w:val="auto"/>
      </w:pPr>
      <w:r>
        <w:rPr>
          <w:noProof/>
          <w:lang w:eastAsia="fr-FR" w:bidi="ar-SA"/>
        </w:rPr>
        <w:lastRenderedPageBreak/>
        <mc:AlternateContent>
          <mc:Choice Requires="wps">
            <w:drawing>
              <wp:anchor distT="0" distB="0" distL="114300" distR="114300" simplePos="0" relativeHeight="251724800" behindDoc="0" locked="0" layoutInCell="1" allowOverlap="1" wp14:anchorId="77BD2D80" wp14:editId="2F877B0A">
                <wp:simplePos x="0" y="0"/>
                <wp:positionH relativeFrom="column">
                  <wp:posOffset>652463</wp:posOffset>
                </wp:positionH>
                <wp:positionV relativeFrom="paragraph">
                  <wp:posOffset>4292282</wp:posOffset>
                </wp:positionV>
                <wp:extent cx="1629410" cy="262255"/>
                <wp:effectExtent l="0" t="0" r="6668" b="0"/>
                <wp:wrapNone/>
                <wp:docPr id="5" name="Zone de texte 5"/>
                <wp:cNvGraphicFramePr/>
                <a:graphic xmlns:a="http://schemas.openxmlformats.org/drawingml/2006/main">
                  <a:graphicData uri="http://schemas.microsoft.com/office/word/2010/wordprocessingShape">
                    <wps:wsp>
                      <wps:cNvSpPr txBox="1"/>
                      <wps:spPr>
                        <a:xfrm rot="16200000">
                          <a:off x="0" y="0"/>
                          <a:ext cx="162941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B48CA0" w14:textId="77777777" w:rsidR="00AA6800" w:rsidRPr="00DF43B7" w:rsidRDefault="00AA6800" w:rsidP="00DF43B7">
                            <w:pPr>
                              <w:rPr>
                                <w:color w:val="BFBFBF" w:themeColor="background1" w:themeShade="BF"/>
                                <w:sz w:val="18"/>
                                <w:szCs w:val="18"/>
                              </w:rPr>
                            </w:pPr>
                            <w:r w:rsidRPr="00DF43B7">
                              <w:rPr>
                                <w:color w:val="BFBFBF" w:themeColor="background1" w:themeShade="BF"/>
                                <w:sz w:val="18"/>
                                <w:szCs w:val="18"/>
                              </w:rPr>
                              <w:t xml:space="preserve">© </w:t>
                            </w:r>
                            <w:r>
                              <w:rPr>
                                <w:color w:val="BFBFBF" w:themeColor="background1" w:themeShade="BF"/>
                                <w:sz w:val="18"/>
                                <w:szCs w:val="18"/>
                              </w:rPr>
                              <w:t xml:space="preserve">Lucile SACHOT </w:t>
                            </w:r>
                          </w:p>
                          <w:p w14:paraId="4883B283" w14:textId="77777777" w:rsidR="00AA6800" w:rsidRPr="00B27003" w:rsidRDefault="00AA6800" w:rsidP="00DF43B7">
                            <w:pPr>
                              <w:rPr>
                                <w:color w:val="FFFFFF"/>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D2D80" id="Zone de texte 5" o:spid="_x0000_s1036" type="#_x0000_t202" style="position:absolute;left:0;text-align:left;margin-left:51.4pt;margin-top:337.95pt;width:128.3pt;height:20.65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" filled="f" stroked="f" strokeweight=".5pt">
                <v:textbox>
                  <w:txbxContent>
                    <w:p w14:paraId="2BB48CA0" w14:textId="77777777" w:rsidR="00AA6800" w:rsidRPr="00DF43B7" w:rsidRDefault="00AA6800" w:rsidP="00DF43B7">
                      <w:pPr>
                        <w:rPr>
                          <w:color w:val="BFBFBF" w:themeColor="background1" w:themeShade="BF"/>
                          <w:sz w:val="18"/>
                          <w:szCs w:val="18"/>
                        </w:rPr>
                      </w:pPr>
                      <w:r w:rsidRPr="00DF43B7">
                        <w:rPr>
                          <w:color w:val="BFBFBF" w:themeColor="background1" w:themeShade="BF"/>
                          <w:sz w:val="18"/>
                          <w:szCs w:val="18"/>
                        </w:rPr>
                        <w:t xml:space="preserve">© </w:t>
                      </w:r>
                      <w:r>
                        <w:rPr>
                          <w:color w:val="BFBFBF" w:themeColor="background1" w:themeShade="BF"/>
                          <w:sz w:val="18"/>
                          <w:szCs w:val="18"/>
                        </w:rPr>
                        <w:t xml:space="preserve">Lucile SACHOT </w:t>
                      </w:r>
                    </w:p>
                    <w:p w14:paraId="4883B283" w14:textId="77777777" w:rsidR="00AA6800" w:rsidRPr="00B27003" w:rsidRDefault="00AA6800" w:rsidP="00DF43B7">
                      <w:pPr>
                        <w:rPr>
                          <w:color w:val="FFFFFF"/>
                          <w:sz w:val="18"/>
                          <w:szCs w:val="18"/>
                        </w:rPr>
                      </w:pPr>
                    </w:p>
                  </w:txbxContent>
                </v:textbox>
              </v:shape>
            </w:pict>
          </mc:Fallback>
        </mc:AlternateContent>
      </w:r>
      <w:r>
        <w:rPr>
          <w:noProof/>
          <w:lang w:eastAsia="fr-FR" w:bidi="ar-SA"/>
        </w:rPr>
        <w:drawing>
          <wp:inline distT="0" distB="0" distL="0" distR="0" wp14:anchorId="7B880C11" wp14:editId="2D43D56C">
            <wp:extent cx="5219508" cy="3479552"/>
            <wp:effectExtent l="0" t="635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SC_0910.JPG"/>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5237937" cy="3491837"/>
                    </a:xfrm>
                    <a:prstGeom prst="rect">
                      <a:avLst/>
                    </a:prstGeom>
                  </pic:spPr>
                </pic:pic>
              </a:graphicData>
            </a:graphic>
          </wp:inline>
        </w:drawing>
      </w:r>
    </w:p>
    <w:p w14:paraId="12B81A08" w14:textId="497D2193" w:rsidR="004E2B25" w:rsidRDefault="004E2B25" w:rsidP="004E2B25">
      <w:pPr>
        <w:pStyle w:val="Lgende"/>
      </w:pPr>
      <w:bookmarkStart w:id="20" w:name="_Toc204095594"/>
      <w:r>
        <w:t xml:space="preserve">Photo </w:t>
      </w:r>
      <w:r w:rsidR="001638FB">
        <w:rPr>
          <w:noProof/>
        </w:rPr>
        <w:fldChar w:fldCharType="begin"/>
      </w:r>
      <w:r w:rsidR="001638FB">
        <w:rPr>
          <w:noProof/>
        </w:rPr>
        <w:instrText xml:space="preserve"> SEQ Photo \* ARABIC </w:instrText>
      </w:r>
      <w:r w:rsidR="001638FB">
        <w:rPr>
          <w:noProof/>
        </w:rPr>
        <w:fldChar w:fldCharType="separate"/>
      </w:r>
      <w:r w:rsidR="009263A5">
        <w:rPr>
          <w:noProof/>
        </w:rPr>
        <w:t>3</w:t>
      </w:r>
      <w:r w:rsidR="001638FB">
        <w:rPr>
          <w:noProof/>
        </w:rPr>
        <w:fldChar w:fldCharType="end"/>
      </w:r>
      <w:r>
        <w:t xml:space="preserve"> : Paysage en mosaïque de landes à buis et pâturage en sous – bois </w:t>
      </w:r>
      <w:r w:rsidR="00741909">
        <w:t>représentatif de l’</w:t>
      </w:r>
      <w:r>
        <w:t xml:space="preserve">ouest des Causses Sauveterre et Méjean </w:t>
      </w:r>
      <w:r w:rsidR="00741909">
        <w:t>- © Lucile SACHOT</w:t>
      </w:r>
      <w:bookmarkEnd w:id="20"/>
    </w:p>
    <w:p w14:paraId="3BCB6D10" w14:textId="77777777" w:rsidR="004E2B25" w:rsidRDefault="004E2B25" w:rsidP="004E2B25">
      <w:pPr>
        <w:widowControl/>
        <w:suppressAutoHyphens w:val="0"/>
        <w:autoSpaceDN/>
        <w:spacing w:after="160" w:line="259" w:lineRule="auto"/>
        <w:textAlignment w:val="auto"/>
      </w:pPr>
    </w:p>
    <w:p w14:paraId="0623D595" w14:textId="77777777" w:rsidR="00741909" w:rsidRDefault="004E2B25" w:rsidP="00741909">
      <w:pPr>
        <w:widowControl/>
        <w:suppressAutoHyphens w:val="0"/>
        <w:autoSpaceDN/>
        <w:spacing w:after="160" w:line="259" w:lineRule="auto"/>
        <w:textAlignment w:val="auto"/>
      </w:pPr>
      <w:r>
        <w:t>Ces espaces de pâturage sont compartimentés</w:t>
      </w:r>
      <w:r w:rsidR="00741909">
        <w:t xml:space="preserve"> par la végétation. Ils peuvent aussi l’être par le relief et les microreliefs présents dans les parcelles (amas de rocher, anciennes terrasses de cultures etc…). La visibilité y est réduite pour la surveillance et le gardiennage par les humains. Le travail des chiens de protection est également compliqué par cette configuration spatiale. </w:t>
      </w:r>
    </w:p>
    <w:p w14:paraId="27C575A5" w14:textId="77777777" w:rsidR="00741909" w:rsidRPr="00741909" w:rsidRDefault="00741909" w:rsidP="00741909">
      <w:pPr>
        <w:widowControl/>
        <w:suppressAutoHyphens w:val="0"/>
        <w:autoSpaceDN/>
        <w:spacing w:after="160" w:line="259" w:lineRule="auto"/>
        <w:textAlignment w:val="auto"/>
        <w:rPr>
          <w:color w:val="833C0B" w:themeColor="accent2" w:themeShade="80"/>
        </w:rPr>
      </w:pPr>
    </w:p>
    <w:p w14:paraId="5D3EFD7A" w14:textId="77777777" w:rsidR="00583531" w:rsidRDefault="0066093C" w:rsidP="00583531">
      <w:pPr>
        <w:widowControl/>
        <w:suppressAutoHyphens w:val="0"/>
        <w:autoSpaceDN/>
        <w:spacing w:after="160" w:line="259" w:lineRule="auto"/>
        <w:textAlignment w:val="auto"/>
      </w:pPr>
      <w:r>
        <w:rPr>
          <w:noProof/>
          <w:lang w:eastAsia="fr-FR" w:bidi="ar-SA"/>
        </w:rPr>
        <w:lastRenderedPageBreak/>
        <w:drawing>
          <wp:inline distT="0" distB="0" distL="0" distR="0" wp14:anchorId="1E5F63C8" wp14:editId="4C83B770">
            <wp:extent cx="6119495" cy="3237230"/>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_cevennes.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19495" cy="3237230"/>
                    </a:xfrm>
                    <a:prstGeom prst="rect">
                      <a:avLst/>
                    </a:prstGeom>
                  </pic:spPr>
                </pic:pic>
              </a:graphicData>
            </a:graphic>
          </wp:inline>
        </w:drawing>
      </w:r>
    </w:p>
    <w:p w14:paraId="548F168C" w14:textId="79CE1E90" w:rsidR="0066093C" w:rsidRPr="0066093C" w:rsidRDefault="0066093C" w:rsidP="00CC075C">
      <w:pPr>
        <w:pStyle w:val="Lgende"/>
        <w:jc w:val="center"/>
        <w:rPr>
          <w:color w:val="auto"/>
        </w:rPr>
      </w:pPr>
      <w:bookmarkStart w:id="21" w:name="_Toc204095595"/>
      <w:r>
        <w:t xml:space="preserve">Photo </w:t>
      </w:r>
      <w:r>
        <w:fldChar w:fldCharType="begin"/>
      </w:r>
      <w:r>
        <w:instrText xml:space="preserve"> SEQ Photo \* ARABIC </w:instrText>
      </w:r>
      <w:r>
        <w:fldChar w:fldCharType="separate"/>
      </w:r>
      <w:r w:rsidR="009263A5">
        <w:rPr>
          <w:noProof/>
        </w:rPr>
        <w:t>4</w:t>
      </w:r>
      <w:r>
        <w:fldChar w:fldCharType="end"/>
      </w:r>
      <w:r>
        <w:t> : Exemple de paysage des Cévennes avec landes et bois - © C. LEYRISSOUX</w:t>
      </w:r>
      <w:bookmarkEnd w:id="21"/>
    </w:p>
    <w:p w14:paraId="1060E1E9" w14:textId="77777777" w:rsidR="0066093C" w:rsidRPr="0066093C" w:rsidRDefault="0066093C" w:rsidP="00583531">
      <w:pPr>
        <w:widowControl/>
        <w:suppressAutoHyphens w:val="0"/>
        <w:autoSpaceDN/>
        <w:spacing w:after="160" w:line="259" w:lineRule="auto"/>
        <w:textAlignment w:val="auto"/>
      </w:pPr>
    </w:p>
    <w:p w14:paraId="6FC77472" w14:textId="77777777" w:rsidR="0066093C" w:rsidRDefault="0066093C" w:rsidP="00583531">
      <w:pPr>
        <w:widowControl/>
        <w:suppressAutoHyphens w:val="0"/>
        <w:autoSpaceDN/>
        <w:spacing w:after="160" w:line="259" w:lineRule="auto"/>
        <w:textAlignment w:val="auto"/>
      </w:pPr>
      <w:r w:rsidRPr="0066093C">
        <w:t xml:space="preserve">De même en </w:t>
      </w:r>
      <w:r>
        <w:t>Cévennes, le relief compartimente forte</w:t>
      </w:r>
      <w:r w:rsidR="001A5FC8">
        <w:t>ment les parcs de pâturage. Cet</w:t>
      </w:r>
      <w:r>
        <w:t xml:space="preserve"> espace est particulièrement soumis à l’influence du climat méditerranéen, y compris en altitude. Les sols des pelouses et landes sont souvent superficiels voire très superficiels</w:t>
      </w:r>
      <w:r w:rsidR="00476598">
        <w:t xml:space="preserve">. La végétation est donc très peu productive. Pour compenser cette faible productivité, les parcs de pâturage sont de grande taille. </w:t>
      </w:r>
    </w:p>
    <w:p w14:paraId="51CB1A38" w14:textId="77777777" w:rsidR="00476598" w:rsidRDefault="00476598" w:rsidP="00583531">
      <w:pPr>
        <w:widowControl/>
        <w:suppressAutoHyphens w:val="0"/>
        <w:autoSpaceDN/>
        <w:spacing w:after="160" w:line="259" w:lineRule="auto"/>
        <w:textAlignment w:val="auto"/>
      </w:pPr>
      <w:r>
        <w:t xml:space="preserve">Pour obtenir la quantité de fourrage qui leur est nécessaire, les troupeaux ont une tendance encore plus importante à explorer l’espace en tous sens. </w:t>
      </w:r>
    </w:p>
    <w:p w14:paraId="77B9CA41" w14:textId="77777777" w:rsidR="00476598" w:rsidRDefault="00476598" w:rsidP="00583531">
      <w:pPr>
        <w:widowControl/>
        <w:suppressAutoHyphens w:val="0"/>
        <w:autoSpaceDN/>
        <w:spacing w:after="160" w:line="259" w:lineRule="auto"/>
        <w:textAlignment w:val="auto"/>
      </w:pPr>
      <w:r>
        <w:t xml:space="preserve">Les pelouses sont présentes sur les croupes mais les pentes sont principalement constituées de landes bien visibles </w:t>
      </w:r>
      <w:r w:rsidR="00104698">
        <w:t>(</w:t>
      </w:r>
      <w:r>
        <w:t xml:space="preserve">photo </w:t>
      </w:r>
      <w:r w:rsidR="00104698">
        <w:t>7)</w:t>
      </w:r>
      <w:r>
        <w:t xml:space="preserve">. On observe des landes à callune et bruyère sur la partie gauche (fleuries </w:t>
      </w:r>
      <w:r w:rsidR="00104698">
        <w:t>de couleur</w:t>
      </w:r>
      <w:r>
        <w:t xml:space="preserve"> violet) et des landes à genêt purgatif  en mosaïque avec des landes à fougère sur la partie droite. </w:t>
      </w:r>
    </w:p>
    <w:p w14:paraId="2D911FBE" w14:textId="77777777" w:rsidR="00476598" w:rsidRDefault="00476598" w:rsidP="00583531">
      <w:pPr>
        <w:widowControl/>
        <w:suppressAutoHyphens w:val="0"/>
        <w:autoSpaceDN/>
        <w:spacing w:after="160" w:line="259" w:lineRule="auto"/>
        <w:textAlignment w:val="auto"/>
      </w:pPr>
      <w:r>
        <w:t xml:space="preserve">Dans les zones encore plus difficiles d’accès, le pâturage se fait en </w:t>
      </w:r>
      <w:r w:rsidR="00CC075C">
        <w:t>sous-bois</w:t>
      </w:r>
      <w:r>
        <w:t xml:space="preserve"> de </w:t>
      </w:r>
      <w:r w:rsidR="00CC075C">
        <w:t>châtaigniers</w:t>
      </w:r>
      <w:r>
        <w:t xml:space="preserve"> ou de pins. </w:t>
      </w:r>
    </w:p>
    <w:p w14:paraId="337B86E1" w14:textId="77777777" w:rsidR="00476598" w:rsidRDefault="00476598" w:rsidP="00583531">
      <w:pPr>
        <w:widowControl/>
        <w:suppressAutoHyphens w:val="0"/>
        <w:autoSpaceDN/>
        <w:spacing w:after="160" w:line="259" w:lineRule="auto"/>
        <w:textAlignment w:val="auto"/>
      </w:pPr>
      <w:r>
        <w:t xml:space="preserve">Ces types de végétations </w:t>
      </w:r>
      <w:r w:rsidR="00CC075C">
        <w:t xml:space="preserve">de landes et sous-bois </w:t>
      </w:r>
      <w:r>
        <w:t xml:space="preserve">sont </w:t>
      </w:r>
      <w:r w:rsidR="00CC075C">
        <w:t xml:space="preserve">particulièrement adaptées pour avoir une </w:t>
      </w:r>
      <w:r w:rsidR="00BF28C4">
        <w:t xml:space="preserve">meilleure qualité d’herbe en été. En effet, la strate herbacée bénéficie de « l’effet parasol » </w:t>
      </w:r>
      <w:r w:rsidR="005277C7">
        <w:t>qui la maintien</w:t>
      </w:r>
      <w:r w:rsidR="00104698">
        <w:t>t</w:t>
      </w:r>
      <w:r w:rsidR="005277C7">
        <w:t xml:space="preserve"> verte même lorsque l’été est bien installé avec la sécheresse et de fortes chaleurs.</w:t>
      </w:r>
      <w:r>
        <w:t xml:space="preserve">  </w:t>
      </w:r>
    </w:p>
    <w:p w14:paraId="24F22AD3" w14:textId="77777777" w:rsidR="00476598" w:rsidRPr="0066093C" w:rsidRDefault="005277C7" w:rsidP="00583531">
      <w:pPr>
        <w:widowControl/>
        <w:suppressAutoHyphens w:val="0"/>
        <w:autoSpaceDN/>
        <w:spacing w:after="160" w:line="259" w:lineRule="auto"/>
        <w:textAlignment w:val="auto"/>
      </w:pPr>
      <w:r>
        <w:t>Par contre, t</w:t>
      </w:r>
      <w:r w:rsidR="00476598">
        <w:t xml:space="preserve">outes ces caractéristiques rendent ces espaces de pâturage </w:t>
      </w:r>
      <w:r>
        <w:t xml:space="preserve">des Cévennes </w:t>
      </w:r>
      <w:r w:rsidR="00476598">
        <w:t xml:space="preserve">particulièrement </w:t>
      </w:r>
      <w:r w:rsidR="00BD1B1E">
        <w:t>vulnérables</w:t>
      </w:r>
      <w:r w:rsidR="00476598">
        <w:t xml:space="preserve"> au risque de prédation et, dans le même temps, difficilement protégeables parce qu’elles favorisent l’approche à couvert des loups.  </w:t>
      </w:r>
    </w:p>
    <w:p w14:paraId="7961A642" w14:textId="77777777" w:rsidR="002C12C3" w:rsidRPr="005277C7" w:rsidRDefault="002C12C3">
      <w:pPr>
        <w:widowControl/>
        <w:suppressAutoHyphens w:val="0"/>
        <w:autoSpaceDN/>
        <w:spacing w:after="160" w:line="259" w:lineRule="auto"/>
        <w:jc w:val="left"/>
        <w:textAlignment w:val="auto"/>
        <w:rPr>
          <w:lang w:eastAsia="en-US" w:bidi="ar-SA"/>
        </w:rPr>
      </w:pPr>
      <w:r w:rsidRPr="005277C7">
        <w:rPr>
          <w:lang w:eastAsia="en-US" w:bidi="ar-SA"/>
        </w:rPr>
        <w:br w:type="page"/>
      </w:r>
    </w:p>
    <w:p w14:paraId="3234285D" w14:textId="77777777" w:rsidR="00583531" w:rsidRDefault="00583531" w:rsidP="0057193E">
      <w:pPr>
        <w:rPr>
          <w:lang w:eastAsia="en-US" w:bidi="ar-SA"/>
        </w:rPr>
      </w:pPr>
    </w:p>
    <w:p w14:paraId="15FD5154" w14:textId="77777777" w:rsidR="0057193E" w:rsidRDefault="00F52EE3" w:rsidP="0057193E">
      <w:pPr>
        <w:pStyle w:val="Titre2"/>
      </w:pPr>
      <w:bookmarkStart w:id="22" w:name="_Toc204095581"/>
      <w:r>
        <w:t>3.3</w:t>
      </w:r>
      <w:r>
        <w:tab/>
        <w:t>S</w:t>
      </w:r>
      <w:r w:rsidR="0057193E">
        <w:t xml:space="preserve">ystèmes de production </w:t>
      </w:r>
      <w:r w:rsidR="00C56E88">
        <w:t xml:space="preserve">bovins </w:t>
      </w:r>
      <w:r w:rsidR="0057193E">
        <w:t xml:space="preserve">présents </w:t>
      </w:r>
      <w:r w:rsidR="00741909">
        <w:t>sur le territoire</w:t>
      </w:r>
      <w:bookmarkEnd w:id="22"/>
    </w:p>
    <w:p w14:paraId="3225B951" w14:textId="77777777" w:rsidR="0057193E" w:rsidRPr="0057193E" w:rsidRDefault="0057193E" w:rsidP="0057193E">
      <w:pPr>
        <w:rPr>
          <w:lang w:eastAsia="en-US" w:bidi="ar-SA"/>
        </w:rPr>
      </w:pPr>
    </w:p>
    <w:p w14:paraId="6C431BEF" w14:textId="77777777" w:rsidR="00335FD4" w:rsidRDefault="006250A9">
      <w:pPr>
        <w:widowControl/>
        <w:suppressAutoHyphens w:val="0"/>
        <w:autoSpaceDN/>
        <w:spacing w:after="160" w:line="259" w:lineRule="auto"/>
        <w:textAlignment w:val="auto"/>
      </w:pPr>
      <w:r>
        <w:t>L</w:t>
      </w:r>
      <w:r w:rsidR="00335FD4">
        <w:t>a zone de validité d</w:t>
      </w:r>
      <w:r>
        <w:t>es s</w:t>
      </w:r>
      <w:r w:rsidR="008357B8" w:rsidRPr="006250A9">
        <w:t>ystèmes de production</w:t>
      </w:r>
      <w:r>
        <w:t xml:space="preserve"> décrits dans la typologie INOSYS</w:t>
      </w:r>
      <w:r w:rsidR="00A967EC">
        <w:rPr>
          <w:rStyle w:val="Appelnotedebasdep"/>
        </w:rPr>
        <w:footnoteReference w:id="2"/>
      </w:r>
      <w:r>
        <w:t xml:space="preserve"> </w:t>
      </w:r>
      <w:r w:rsidR="00741909">
        <w:t xml:space="preserve">ne </w:t>
      </w:r>
      <w:r w:rsidR="00335FD4">
        <w:t xml:space="preserve">comprend pas les Causses et les Cévennes. Cependant, les </w:t>
      </w:r>
      <w:commentRangeStart w:id="23"/>
      <w:r w:rsidR="00335FD4">
        <w:t>trois</w:t>
      </w:r>
      <w:commentRangeEnd w:id="23"/>
      <w:r w:rsidR="00C30447">
        <w:rPr>
          <w:rStyle w:val="Marquedecommentaire"/>
        </w:rPr>
        <w:commentReference w:id="23"/>
      </w:r>
      <w:r w:rsidR="00335FD4">
        <w:t xml:space="preserve"> cas-types ci-dessous correspondent à des exploitations bovins-viande spécialisés présents sur cette </w:t>
      </w:r>
      <w:r w:rsidR="00F52EE3">
        <w:t>zone</w:t>
      </w:r>
      <w:r w:rsidR="00335FD4">
        <w:t>.</w:t>
      </w:r>
      <w:r w:rsidR="00C30447">
        <w:t xml:space="preserve"> Ils sont présentés en détail en annexe 1.</w:t>
      </w:r>
      <w:r w:rsidR="00335FD4">
        <w:t xml:space="preserve"> </w:t>
      </w:r>
    </w:p>
    <w:p w14:paraId="659392E9" w14:textId="77777777" w:rsidR="008B0636" w:rsidRPr="00335FD4" w:rsidRDefault="008B0636">
      <w:pPr>
        <w:widowControl/>
        <w:suppressAutoHyphens w:val="0"/>
        <w:autoSpaceDN/>
        <w:spacing w:after="160" w:line="259" w:lineRule="auto"/>
        <w:textAlignment w:val="auto"/>
      </w:pPr>
    </w:p>
    <w:tbl>
      <w:tblPr>
        <w:tblW w:w="5940" w:type="dxa"/>
        <w:jc w:val="center"/>
        <w:tblCellMar>
          <w:left w:w="70" w:type="dxa"/>
          <w:right w:w="70" w:type="dxa"/>
        </w:tblCellMar>
        <w:tblLook w:val="04A0" w:firstRow="1" w:lastRow="0" w:firstColumn="1" w:lastColumn="0" w:noHBand="0" w:noVBand="1"/>
      </w:tblPr>
      <w:tblGrid>
        <w:gridCol w:w="5940"/>
      </w:tblGrid>
      <w:tr w:rsidR="00335FD4" w:rsidRPr="00335FD4" w14:paraId="39F8FA81" w14:textId="77777777" w:rsidTr="005E1ABC">
        <w:trPr>
          <w:trHeight w:val="264"/>
          <w:jc w:val="center"/>
        </w:trPr>
        <w:tc>
          <w:tcPr>
            <w:tcW w:w="5940" w:type="dxa"/>
            <w:tcBorders>
              <w:top w:val="nil"/>
              <w:left w:val="nil"/>
              <w:bottom w:val="nil"/>
              <w:right w:val="nil"/>
            </w:tcBorders>
            <w:noWrap/>
            <w:vAlign w:val="bottom"/>
            <w:hideMark/>
          </w:tcPr>
          <w:p w14:paraId="6977F4D8" w14:textId="77777777" w:rsidR="00CC0847" w:rsidRPr="00335FD4" w:rsidRDefault="00CC0847" w:rsidP="00195C43">
            <w:pPr>
              <w:widowControl/>
              <w:suppressAutoHyphens w:val="0"/>
              <w:autoSpaceDN/>
              <w:jc w:val="left"/>
              <w:textAlignment w:val="auto"/>
              <w:rPr>
                <w:rFonts w:ascii="Arial" w:eastAsia="Times New Roman" w:hAnsi="Arial" w:cs="Arial"/>
                <w:kern w:val="0"/>
                <w:szCs w:val="20"/>
                <w:lang w:eastAsia="fr-FR" w:bidi="ar-SA"/>
              </w:rPr>
            </w:pPr>
            <w:r w:rsidRPr="00335FD4">
              <w:rPr>
                <w:rFonts w:ascii="Arial" w:eastAsia="Times New Roman" w:hAnsi="Arial" w:cs="Arial"/>
                <w:kern w:val="0"/>
                <w:szCs w:val="20"/>
                <w:lang w:eastAsia="fr-FR" w:bidi="ar-SA"/>
              </w:rPr>
              <w:t xml:space="preserve">BV 6 - Spécialisé Naisseur </w:t>
            </w:r>
            <w:r w:rsidR="006F33D9" w:rsidRPr="00335FD4">
              <w:rPr>
                <w:rFonts w:ascii="Arial" w:eastAsia="Times New Roman" w:hAnsi="Arial" w:cs="Arial"/>
                <w:kern w:val="0"/>
                <w:szCs w:val="20"/>
                <w:lang w:eastAsia="fr-FR" w:bidi="ar-SA"/>
              </w:rPr>
              <w:t>génisses</w:t>
            </w:r>
            <w:r w:rsidRPr="00335FD4">
              <w:rPr>
                <w:rFonts w:ascii="Arial" w:eastAsia="Times New Roman" w:hAnsi="Arial" w:cs="Arial"/>
                <w:kern w:val="0"/>
                <w:szCs w:val="20"/>
                <w:lang w:eastAsia="fr-FR" w:bidi="ar-SA"/>
              </w:rPr>
              <w:t xml:space="preserve"> finies </w:t>
            </w:r>
            <w:r w:rsidR="00195C43" w:rsidRPr="00335FD4">
              <w:rPr>
                <w:rFonts w:ascii="Arial" w:eastAsia="Times New Roman" w:hAnsi="Arial" w:cs="Arial"/>
                <w:kern w:val="0"/>
                <w:szCs w:val="20"/>
                <w:lang w:eastAsia="fr-FR" w:bidi="ar-SA"/>
              </w:rPr>
              <w:t>A</w:t>
            </w:r>
            <w:r w:rsidRPr="00335FD4">
              <w:rPr>
                <w:rFonts w:ascii="Arial" w:eastAsia="Times New Roman" w:hAnsi="Arial" w:cs="Arial"/>
                <w:kern w:val="0"/>
                <w:szCs w:val="20"/>
                <w:lang w:eastAsia="fr-FR" w:bidi="ar-SA"/>
              </w:rPr>
              <w:t xml:space="preserve">ubrac </w:t>
            </w:r>
          </w:p>
        </w:tc>
      </w:tr>
      <w:tr w:rsidR="00335FD4" w:rsidRPr="00335FD4" w14:paraId="17A98BD7" w14:textId="77777777" w:rsidTr="005E1ABC">
        <w:trPr>
          <w:trHeight w:val="264"/>
          <w:jc w:val="center"/>
        </w:trPr>
        <w:tc>
          <w:tcPr>
            <w:tcW w:w="5940" w:type="dxa"/>
            <w:tcBorders>
              <w:top w:val="nil"/>
              <w:left w:val="nil"/>
              <w:bottom w:val="nil"/>
              <w:right w:val="nil"/>
            </w:tcBorders>
            <w:noWrap/>
            <w:vAlign w:val="bottom"/>
            <w:hideMark/>
          </w:tcPr>
          <w:p w14:paraId="1FAF0041" w14:textId="77777777" w:rsidR="00CC0847" w:rsidRPr="00335FD4" w:rsidRDefault="00CC0847" w:rsidP="00CC0847">
            <w:pPr>
              <w:widowControl/>
              <w:suppressAutoHyphens w:val="0"/>
              <w:autoSpaceDN/>
              <w:jc w:val="left"/>
              <w:textAlignment w:val="auto"/>
              <w:rPr>
                <w:rFonts w:ascii="Arial" w:eastAsia="Times New Roman" w:hAnsi="Arial" w:cs="Arial"/>
                <w:kern w:val="0"/>
                <w:szCs w:val="20"/>
                <w:lang w:eastAsia="fr-FR" w:bidi="ar-SA"/>
              </w:rPr>
            </w:pPr>
            <w:r w:rsidRPr="00335FD4">
              <w:rPr>
                <w:rFonts w:ascii="Arial" w:eastAsia="Times New Roman" w:hAnsi="Arial" w:cs="Arial"/>
                <w:kern w:val="0"/>
                <w:szCs w:val="20"/>
                <w:lang w:eastAsia="fr-FR" w:bidi="ar-SA"/>
              </w:rPr>
              <w:t>BV10 - Spécialisé Naisseur de montagne</w:t>
            </w:r>
          </w:p>
        </w:tc>
      </w:tr>
      <w:tr w:rsidR="00335FD4" w:rsidRPr="00335FD4" w14:paraId="1DB6FDE7" w14:textId="77777777" w:rsidTr="005E1ABC">
        <w:trPr>
          <w:trHeight w:val="264"/>
          <w:jc w:val="center"/>
        </w:trPr>
        <w:tc>
          <w:tcPr>
            <w:tcW w:w="5940" w:type="dxa"/>
            <w:tcBorders>
              <w:top w:val="nil"/>
              <w:left w:val="nil"/>
              <w:bottom w:val="nil"/>
              <w:right w:val="nil"/>
            </w:tcBorders>
            <w:noWrap/>
            <w:vAlign w:val="bottom"/>
            <w:hideMark/>
          </w:tcPr>
          <w:p w14:paraId="5E6682DB" w14:textId="77777777" w:rsidR="00CC0847" w:rsidRPr="00335FD4" w:rsidRDefault="00CC0847" w:rsidP="00195C43">
            <w:pPr>
              <w:widowControl/>
              <w:suppressAutoHyphens w:val="0"/>
              <w:autoSpaceDN/>
              <w:jc w:val="left"/>
              <w:textAlignment w:val="auto"/>
              <w:rPr>
                <w:rFonts w:ascii="Arial" w:eastAsia="Times New Roman" w:hAnsi="Arial" w:cs="Arial"/>
                <w:kern w:val="0"/>
                <w:szCs w:val="20"/>
                <w:lang w:eastAsia="fr-FR" w:bidi="ar-SA"/>
              </w:rPr>
            </w:pPr>
            <w:r w:rsidRPr="00335FD4">
              <w:rPr>
                <w:rFonts w:ascii="Arial" w:eastAsia="Times New Roman" w:hAnsi="Arial" w:cs="Arial"/>
                <w:kern w:val="0"/>
                <w:szCs w:val="20"/>
                <w:lang w:eastAsia="fr-FR" w:bidi="ar-SA"/>
              </w:rPr>
              <w:t xml:space="preserve">BV3 -  Naisseur sélection </w:t>
            </w:r>
            <w:r w:rsidR="00195C43" w:rsidRPr="00335FD4">
              <w:rPr>
                <w:rFonts w:ascii="Arial" w:eastAsia="Times New Roman" w:hAnsi="Arial" w:cs="Arial"/>
                <w:kern w:val="0"/>
                <w:szCs w:val="20"/>
                <w:lang w:eastAsia="fr-FR" w:bidi="ar-SA"/>
              </w:rPr>
              <w:t>A</w:t>
            </w:r>
            <w:r w:rsidRPr="00335FD4">
              <w:rPr>
                <w:rFonts w:ascii="Arial" w:eastAsia="Times New Roman" w:hAnsi="Arial" w:cs="Arial"/>
                <w:kern w:val="0"/>
                <w:szCs w:val="20"/>
                <w:lang w:eastAsia="fr-FR" w:bidi="ar-SA"/>
              </w:rPr>
              <w:t>ubrac (zone granitique)</w:t>
            </w:r>
          </w:p>
        </w:tc>
      </w:tr>
      <w:tr w:rsidR="003C38E4" w:rsidRPr="00335FD4" w14:paraId="32D63A35" w14:textId="77777777" w:rsidTr="005E1ABC">
        <w:trPr>
          <w:trHeight w:val="264"/>
          <w:jc w:val="center"/>
        </w:trPr>
        <w:tc>
          <w:tcPr>
            <w:tcW w:w="5940" w:type="dxa"/>
            <w:tcBorders>
              <w:top w:val="nil"/>
              <w:left w:val="nil"/>
              <w:bottom w:val="nil"/>
              <w:right w:val="nil"/>
            </w:tcBorders>
            <w:noWrap/>
            <w:vAlign w:val="bottom"/>
          </w:tcPr>
          <w:p w14:paraId="10374171" w14:textId="77777777" w:rsidR="003C38E4" w:rsidRPr="005E1ABC" w:rsidRDefault="003C38E4" w:rsidP="003C38E4">
            <w:pPr>
              <w:widowControl/>
              <w:suppressAutoHyphens w:val="0"/>
              <w:autoSpaceDN/>
              <w:jc w:val="left"/>
              <w:textAlignment w:val="auto"/>
              <w:rPr>
                <w:rFonts w:ascii="Arial" w:eastAsia="Times New Roman" w:hAnsi="Arial" w:cs="Arial"/>
                <w:color w:val="000000"/>
                <w:kern w:val="0"/>
                <w:szCs w:val="20"/>
                <w:lang w:eastAsia="fr-FR" w:bidi="ar-SA"/>
              </w:rPr>
            </w:pPr>
            <w:r w:rsidRPr="005E1ABC">
              <w:rPr>
                <w:rFonts w:ascii="Arial" w:eastAsia="Times New Roman" w:hAnsi="Arial" w:cs="Arial"/>
                <w:color w:val="000000"/>
                <w:kern w:val="0"/>
                <w:szCs w:val="20"/>
                <w:lang w:eastAsia="fr-FR" w:bidi="ar-SA"/>
              </w:rPr>
              <w:t>BL 31 - Spécialisé granitique d'altitude (Margeride)</w:t>
            </w:r>
          </w:p>
        </w:tc>
      </w:tr>
      <w:tr w:rsidR="003C38E4" w:rsidRPr="00335FD4" w14:paraId="6024BAA2" w14:textId="77777777" w:rsidTr="005E1ABC">
        <w:trPr>
          <w:trHeight w:val="264"/>
          <w:jc w:val="center"/>
        </w:trPr>
        <w:tc>
          <w:tcPr>
            <w:tcW w:w="5940" w:type="dxa"/>
            <w:tcBorders>
              <w:top w:val="nil"/>
              <w:left w:val="nil"/>
              <w:bottom w:val="nil"/>
              <w:right w:val="nil"/>
            </w:tcBorders>
            <w:noWrap/>
            <w:vAlign w:val="bottom"/>
          </w:tcPr>
          <w:p w14:paraId="5F83D8E5" w14:textId="77777777" w:rsidR="003C38E4" w:rsidRPr="005E1ABC" w:rsidRDefault="003C38E4" w:rsidP="003C38E4">
            <w:pPr>
              <w:widowControl/>
              <w:suppressAutoHyphens w:val="0"/>
              <w:autoSpaceDN/>
              <w:jc w:val="left"/>
              <w:textAlignment w:val="auto"/>
              <w:rPr>
                <w:rFonts w:ascii="Arial" w:eastAsia="Times New Roman" w:hAnsi="Arial" w:cs="Arial"/>
                <w:color w:val="000000"/>
                <w:kern w:val="0"/>
                <w:szCs w:val="20"/>
                <w:lang w:eastAsia="fr-FR" w:bidi="ar-SA"/>
              </w:rPr>
            </w:pPr>
            <w:r w:rsidRPr="005E1ABC">
              <w:rPr>
                <w:rFonts w:ascii="Arial" w:eastAsia="Times New Roman" w:hAnsi="Arial" w:cs="Arial"/>
                <w:color w:val="000000"/>
                <w:kern w:val="0"/>
                <w:szCs w:val="20"/>
                <w:lang w:eastAsia="fr-FR" w:bidi="ar-SA"/>
              </w:rPr>
              <w:t>BL 6 - Spécialisé herbager d'altitude (Aubrac)</w:t>
            </w:r>
          </w:p>
        </w:tc>
      </w:tr>
    </w:tbl>
    <w:p w14:paraId="7C18B2D6" w14:textId="77777777" w:rsidR="006250A9" w:rsidRPr="00335FD4" w:rsidRDefault="006250A9" w:rsidP="00CC0847">
      <w:pPr>
        <w:widowControl/>
        <w:suppressAutoHyphens w:val="0"/>
        <w:autoSpaceDN/>
        <w:spacing w:after="160" w:line="259" w:lineRule="auto"/>
        <w:jc w:val="center"/>
        <w:textAlignment w:val="auto"/>
      </w:pPr>
    </w:p>
    <w:p w14:paraId="5A91C1B6" w14:textId="77777777" w:rsidR="008B0636" w:rsidRPr="008B0636" w:rsidRDefault="008B0636">
      <w:pPr>
        <w:widowControl/>
        <w:suppressAutoHyphens w:val="0"/>
        <w:autoSpaceDN/>
        <w:spacing w:after="160" w:line="259" w:lineRule="auto"/>
        <w:textAlignment w:val="auto"/>
        <w:rPr>
          <w:color w:val="FF0000"/>
        </w:rPr>
      </w:pPr>
    </w:p>
    <w:p w14:paraId="24C15AA1" w14:textId="77777777" w:rsidR="0005430B" w:rsidRDefault="0005430B">
      <w:pPr>
        <w:widowControl/>
        <w:suppressAutoHyphens w:val="0"/>
        <w:autoSpaceDN/>
        <w:spacing w:after="160" w:line="259" w:lineRule="auto"/>
        <w:textAlignment w:val="auto"/>
      </w:pPr>
      <w:r w:rsidRPr="00891EDA">
        <w:t xml:space="preserve">Les </w:t>
      </w:r>
      <w:r w:rsidRPr="00F52EE3">
        <w:rPr>
          <w:b/>
        </w:rPr>
        <w:t>systèmes bovins-</w:t>
      </w:r>
      <w:r w:rsidR="00A70BD1" w:rsidRPr="00F52EE3">
        <w:rPr>
          <w:b/>
        </w:rPr>
        <w:t>viande</w:t>
      </w:r>
      <w:r w:rsidRPr="00891EDA">
        <w:t>, spécialisés ou en ateliers complémentaires à une autre production</w:t>
      </w:r>
      <w:r w:rsidR="00A70BD1" w:rsidRPr="00891EDA">
        <w:t xml:space="preserve"> </w:t>
      </w:r>
      <w:r w:rsidR="00A967EC" w:rsidRPr="00891EDA">
        <w:t>sont tous des systèmes naisseu</w:t>
      </w:r>
      <w:r w:rsidR="00195C43" w:rsidRPr="00891EDA">
        <w:t>rs</w:t>
      </w:r>
      <w:r w:rsidRPr="00891EDA">
        <w:t xml:space="preserve">. Une partie produit des </w:t>
      </w:r>
      <w:r w:rsidR="00A967EC" w:rsidRPr="00891EDA">
        <w:t>animaux finis.</w:t>
      </w:r>
    </w:p>
    <w:p w14:paraId="28BEA177" w14:textId="77777777" w:rsidR="006F33D9" w:rsidRPr="00891EDA" w:rsidRDefault="006F33D9">
      <w:pPr>
        <w:widowControl/>
        <w:suppressAutoHyphens w:val="0"/>
        <w:autoSpaceDN/>
        <w:spacing w:after="160" w:line="259" w:lineRule="auto"/>
        <w:textAlignment w:val="auto"/>
      </w:pPr>
      <w:r>
        <w:t xml:space="preserve">Les </w:t>
      </w:r>
      <w:r w:rsidRPr="00F52EE3">
        <w:rPr>
          <w:b/>
        </w:rPr>
        <w:t>systèmes bovins lait</w:t>
      </w:r>
      <w:r>
        <w:t xml:space="preserve"> sont des systèmes à l’herbe. Quelques cultures de maïs existent ponctuellement en termes d’exploitation et de surface consacrée à cette culture. </w:t>
      </w:r>
    </w:p>
    <w:p w14:paraId="344516F1" w14:textId="77777777" w:rsidR="006A2FA5" w:rsidRPr="00891EDA" w:rsidRDefault="0005430B">
      <w:pPr>
        <w:widowControl/>
        <w:suppressAutoHyphens w:val="0"/>
        <w:autoSpaceDN/>
        <w:spacing w:after="160" w:line="259" w:lineRule="auto"/>
        <w:textAlignment w:val="auto"/>
      </w:pPr>
      <w:r w:rsidRPr="00891EDA">
        <w:t xml:space="preserve">Ils </w:t>
      </w:r>
      <w:r w:rsidR="002F3CFE" w:rsidRPr="00891EDA">
        <w:t>sont autonome</w:t>
      </w:r>
      <w:r w:rsidR="0092717D" w:rsidRPr="00891EDA">
        <w:t>s</w:t>
      </w:r>
      <w:r w:rsidR="002F3CFE" w:rsidRPr="00891EDA">
        <w:t xml:space="preserve"> pour leur ressource fourragère, sauf accident climatique. </w:t>
      </w:r>
      <w:r w:rsidRPr="00891EDA">
        <w:t>I</w:t>
      </w:r>
      <w:r w:rsidR="0092717D" w:rsidRPr="00891EDA">
        <w:t>ls consomment et produisent de 2 à 3 tonnes de fourrage conservé par UGB présent sur l’exploitation</w:t>
      </w:r>
      <w:r w:rsidR="00C30447">
        <w:t xml:space="preserve">. Ce fourrage </w:t>
      </w:r>
      <w:r w:rsidR="0092717D" w:rsidRPr="00891EDA">
        <w:t>sera distribué pendant la saison hivernale. Le reste est</w:t>
      </w:r>
      <w:r w:rsidR="006A2FA5" w:rsidRPr="00891EDA">
        <w:t xml:space="preserve"> </w:t>
      </w:r>
      <w:r w:rsidR="0092717D" w:rsidRPr="00891EDA">
        <w:t xml:space="preserve">prélevé au pâturage sur des </w:t>
      </w:r>
      <w:r w:rsidRPr="00891EDA">
        <w:t xml:space="preserve">repousses de </w:t>
      </w:r>
      <w:r w:rsidR="0092717D" w:rsidRPr="00891EDA">
        <w:t xml:space="preserve">prairies et </w:t>
      </w:r>
      <w:r w:rsidRPr="00891EDA">
        <w:t xml:space="preserve">/ </w:t>
      </w:r>
      <w:r w:rsidR="006A2FA5" w:rsidRPr="00891EDA">
        <w:t>ou sur</w:t>
      </w:r>
      <w:r w:rsidR="0092717D" w:rsidRPr="00891EDA">
        <w:t xml:space="preserve"> des s</w:t>
      </w:r>
      <w:r w:rsidRPr="00891EDA">
        <w:t>urfaces pastorales</w:t>
      </w:r>
      <w:r w:rsidR="006A2FA5" w:rsidRPr="00891EDA">
        <w:t xml:space="preserve"> </w:t>
      </w:r>
      <w:r w:rsidRPr="00891EDA">
        <w:t xml:space="preserve">landes, </w:t>
      </w:r>
      <w:r w:rsidR="0092717D" w:rsidRPr="00891EDA">
        <w:t>bois pâturés</w:t>
      </w:r>
      <w:r w:rsidRPr="00891EDA">
        <w:t xml:space="preserve"> ou pelouses</w:t>
      </w:r>
      <w:r w:rsidR="0092717D" w:rsidRPr="00891EDA">
        <w:t xml:space="preserve">. </w:t>
      </w:r>
      <w:r w:rsidRPr="00891EDA">
        <w:t>Ces surfaces, bien que p</w:t>
      </w:r>
      <w:r w:rsidR="006A2FA5" w:rsidRPr="00891EDA">
        <w:t>eu productives</w:t>
      </w:r>
      <w:r w:rsidRPr="00891EDA">
        <w:t>,</w:t>
      </w:r>
      <w:r w:rsidR="006A2FA5" w:rsidRPr="00891EDA">
        <w:t xml:space="preserve"> sont valorisées par les animaux en production</w:t>
      </w:r>
      <w:r w:rsidRPr="00891EDA">
        <w:t xml:space="preserve"> et lots de renouvellement</w:t>
      </w:r>
      <w:r w:rsidR="006A2FA5" w:rsidRPr="00891EDA">
        <w:t xml:space="preserve">. </w:t>
      </w:r>
    </w:p>
    <w:p w14:paraId="598DE4AE" w14:textId="77777777" w:rsidR="006A2FA5" w:rsidRPr="00891EDA" w:rsidRDefault="006A2FA5">
      <w:pPr>
        <w:widowControl/>
        <w:suppressAutoHyphens w:val="0"/>
        <w:autoSpaceDN/>
        <w:spacing w:after="160" w:line="259" w:lineRule="auto"/>
        <w:textAlignment w:val="auto"/>
      </w:pPr>
      <w:r w:rsidRPr="00891EDA">
        <w:t xml:space="preserve">Certaines exploitations combinent plusieurs troupeaux pour être en mesure de valoriser toute la ressource fourragère, y compris </w:t>
      </w:r>
      <w:r w:rsidR="00C30447">
        <w:t xml:space="preserve">les espèces les moins </w:t>
      </w:r>
      <w:proofErr w:type="spellStart"/>
      <w:r w:rsidR="00C30447">
        <w:t>appétantes</w:t>
      </w:r>
      <w:proofErr w:type="spellEnd"/>
      <w:r w:rsidRPr="00891EDA">
        <w:t xml:space="preserve">. Les </w:t>
      </w:r>
      <w:r w:rsidR="00C30447">
        <w:t>exploitations constitué</w:t>
      </w:r>
      <w:r w:rsidR="0005430B" w:rsidRPr="00891EDA">
        <w:t xml:space="preserve">s d’un </w:t>
      </w:r>
      <w:r w:rsidRPr="00891EDA">
        <w:t xml:space="preserve">troupeau bovin </w:t>
      </w:r>
      <w:r w:rsidR="0005430B" w:rsidRPr="00891EDA">
        <w:t>viande, principal ou secondaire et d’un</w:t>
      </w:r>
      <w:r w:rsidRPr="00891EDA">
        <w:t xml:space="preserve"> troupeau ovin </w:t>
      </w:r>
      <w:r w:rsidR="0005430B" w:rsidRPr="00891EDA">
        <w:t>ou caprin</w:t>
      </w:r>
      <w:r w:rsidR="00C30447">
        <w:t>, sont les plus fréquentes</w:t>
      </w:r>
      <w:r w:rsidRPr="00891EDA">
        <w:t xml:space="preserve">. </w:t>
      </w:r>
    </w:p>
    <w:p w14:paraId="338ACBD7" w14:textId="77777777" w:rsidR="003C38E4" w:rsidRPr="006A2FA5" w:rsidRDefault="003C38E4" w:rsidP="003C38E4">
      <w:pPr>
        <w:widowControl/>
        <w:suppressAutoHyphens w:val="0"/>
        <w:autoSpaceDN/>
        <w:spacing w:after="160" w:line="259" w:lineRule="auto"/>
        <w:textAlignment w:val="auto"/>
      </w:pPr>
      <w:r w:rsidRPr="006A2FA5">
        <w:t>La récolte des fourrages se fait en 1 à 2 coupes, très rarement trois, sauf conditions météorologiques particulièrement favorable</w:t>
      </w:r>
      <w:r w:rsidR="00C30447">
        <w:t>s</w:t>
      </w:r>
      <w:r w:rsidRPr="006A2FA5">
        <w:t xml:space="preserve"> une année donnée. </w:t>
      </w:r>
    </w:p>
    <w:p w14:paraId="6EBACEC5" w14:textId="77777777" w:rsidR="003C38E4" w:rsidRPr="008562D1" w:rsidRDefault="00C30447" w:rsidP="003C38E4">
      <w:pPr>
        <w:widowControl/>
        <w:suppressAutoHyphens w:val="0"/>
        <w:autoSpaceDN/>
        <w:spacing w:after="160" w:line="259" w:lineRule="auto"/>
        <w:textAlignment w:val="auto"/>
      </w:pPr>
      <w:r>
        <w:t>Les élevages</w:t>
      </w:r>
      <w:r w:rsidR="003C38E4" w:rsidRPr="008562D1">
        <w:t xml:space="preserve"> ont un taux d’autonomie sur le plan protéique de 90 à 94% et de 92 à 98 % sur le plan énergétique (au sens de l’énergie dans la ration fourragère) pour les systèmes bovins viande. Les systèmes bovins lait ont des besoins plus importants et leur autonomie est plus réduite, de l’ordre de 13 à 40 % sur le plan protéique. Les concentrés ne sont pas tous produits sur place et leur dépendance aux achats peut aller de 80 à 30 % en fonction des possibilités agronomiques du territoire de l’exploitation.  </w:t>
      </w:r>
    </w:p>
    <w:p w14:paraId="0F9B4957" w14:textId="77777777" w:rsidR="0005430B" w:rsidRDefault="003C38E4">
      <w:pPr>
        <w:widowControl/>
        <w:suppressAutoHyphens w:val="0"/>
        <w:autoSpaceDN/>
        <w:spacing w:after="160" w:line="259" w:lineRule="auto"/>
        <w:textAlignment w:val="auto"/>
      </w:pPr>
      <w:r>
        <w:t>Sur la partie cévenole, l</w:t>
      </w:r>
      <w:r w:rsidR="0092717D" w:rsidRPr="00891EDA">
        <w:t xml:space="preserve">a récolte des fourrages se fait en 1 </w:t>
      </w:r>
      <w:r w:rsidR="0005430B" w:rsidRPr="00891EDA">
        <w:t>coupe, rarement deux</w:t>
      </w:r>
      <w:r w:rsidR="00891EDA">
        <w:t>.</w:t>
      </w:r>
      <w:r>
        <w:t xml:space="preserve"> Les ateliers bovins viande sont autonome en fourrage essentiellement grâce au pâturage qui peut représenter jusqu’à 100% des fourrages grossiers ingérés. </w:t>
      </w:r>
    </w:p>
    <w:p w14:paraId="53594620" w14:textId="77777777" w:rsidR="003C38E4" w:rsidRPr="00891EDA" w:rsidRDefault="003C38E4">
      <w:pPr>
        <w:widowControl/>
        <w:suppressAutoHyphens w:val="0"/>
        <w:autoSpaceDN/>
        <w:spacing w:after="160" w:line="259" w:lineRule="auto"/>
        <w:textAlignment w:val="auto"/>
      </w:pPr>
      <w:r w:rsidRPr="006A2FA5">
        <w:t>Dans les exploitations laitières, le déprimage peut se pratiquer. Tous les systèmes peuvent avoir recours à des techniques de récolte par voie humides (enrubannage, ensilage) pour améliorer la qualité de l’herbe récoltée et valoriser au mieux la diversité des types de prai</w:t>
      </w:r>
      <w:r w:rsidR="00F52EE3">
        <w:t xml:space="preserve">ries (plus ou moins précoces). </w:t>
      </w:r>
    </w:p>
    <w:p w14:paraId="22E42A52" w14:textId="77777777" w:rsidR="00891EDA" w:rsidRDefault="0092717D">
      <w:pPr>
        <w:widowControl/>
        <w:suppressAutoHyphens w:val="0"/>
        <w:autoSpaceDN/>
        <w:spacing w:after="160" w:line="259" w:lineRule="auto"/>
        <w:textAlignment w:val="auto"/>
      </w:pPr>
      <w:r w:rsidRPr="00130023">
        <w:t>La saison de pâturage, donc la durée d’exposition au risque de prédation par les loups e</w:t>
      </w:r>
      <w:r w:rsidR="006A2FA5" w:rsidRPr="00130023">
        <w:t>s</w:t>
      </w:r>
      <w:r w:rsidR="00130023">
        <w:t>t</w:t>
      </w:r>
      <w:r w:rsidR="006A2FA5" w:rsidRPr="00130023">
        <w:t xml:space="preserve"> de</w:t>
      </w:r>
      <w:r w:rsidRPr="00130023">
        <w:t xml:space="preserve"> 6 à 7 mois par an</w:t>
      </w:r>
      <w:r w:rsidR="0005430B">
        <w:t xml:space="preserve"> sur les Causses. Elle est de 7 à 12 mois dans les Cévennes où certains troupeaux </w:t>
      </w:r>
      <w:r w:rsidR="0005430B">
        <w:lastRenderedPageBreak/>
        <w:t xml:space="preserve">sont conduits en plein air intégral et ne disposent d’aucun bâtiment, même pour les mises bas. Ce qui peut constituer un facteur supplémentaire de vulnérabilité. </w:t>
      </w:r>
    </w:p>
    <w:p w14:paraId="26384676" w14:textId="77777777" w:rsidR="006F33D9" w:rsidRDefault="006F33D9">
      <w:pPr>
        <w:widowControl/>
        <w:suppressAutoHyphens w:val="0"/>
        <w:autoSpaceDN/>
        <w:spacing w:after="160" w:line="259" w:lineRule="auto"/>
        <w:textAlignment w:val="auto"/>
      </w:pPr>
    </w:p>
    <w:p w14:paraId="57F3D8F5" w14:textId="77777777" w:rsidR="006F33D9" w:rsidRDefault="006F33D9" w:rsidP="006F33D9">
      <w:pPr>
        <w:widowControl/>
        <w:suppressAutoHyphens w:val="0"/>
        <w:spacing w:after="160" w:line="256" w:lineRule="auto"/>
      </w:pPr>
      <w:r>
        <w:t>Les principales races présentes sont :</w:t>
      </w:r>
    </w:p>
    <w:p w14:paraId="40D722C5" w14:textId="77777777" w:rsidR="006F33D9" w:rsidRDefault="006F33D9" w:rsidP="006F33D9">
      <w:pPr>
        <w:pStyle w:val="Paragraphedeliste"/>
        <w:widowControl/>
        <w:numPr>
          <w:ilvl w:val="0"/>
          <w:numId w:val="16"/>
        </w:numPr>
        <w:suppressAutoHyphens w:val="0"/>
        <w:spacing w:after="160" w:line="256" w:lineRule="auto"/>
        <w:textAlignment w:val="auto"/>
      </w:pPr>
      <w:r>
        <w:t xml:space="preserve">Pour les systèmes bovins lait l’Aubrac, la Simmental, la </w:t>
      </w:r>
      <w:proofErr w:type="spellStart"/>
      <w:r>
        <w:t>Prim'holstein</w:t>
      </w:r>
      <w:proofErr w:type="spellEnd"/>
      <w:r>
        <w:t>, l’Abondance, la Montbéliarde, la Tarentaise, la Brune des Alpes, La Vosgienne, la Normande et des troupeaux de races croisées</w:t>
      </w:r>
    </w:p>
    <w:p w14:paraId="185DAB66" w14:textId="77777777" w:rsidR="006F33D9" w:rsidRDefault="006F33D9" w:rsidP="006F33D9">
      <w:pPr>
        <w:pStyle w:val="Paragraphedeliste"/>
        <w:widowControl/>
        <w:numPr>
          <w:ilvl w:val="0"/>
          <w:numId w:val="16"/>
        </w:numPr>
        <w:suppressAutoHyphens w:val="0"/>
        <w:spacing w:after="160" w:line="256" w:lineRule="auto"/>
        <w:textAlignment w:val="auto"/>
      </w:pPr>
      <w:r>
        <w:t>Pour les systèmes bovins viande, la race Aubrac, les Charolaises, les Limousines et des troupeaux de races croisées</w:t>
      </w:r>
    </w:p>
    <w:p w14:paraId="5C8514A3" w14:textId="77777777" w:rsidR="006F33D9" w:rsidRDefault="006F33D9" w:rsidP="006F33D9">
      <w:pPr>
        <w:widowControl/>
        <w:suppressAutoHyphens w:val="0"/>
        <w:spacing w:after="160" w:line="256" w:lineRule="auto"/>
      </w:pPr>
      <w:r>
        <w:t>Certains élevages, plutôt en bovin viande</w:t>
      </w:r>
      <w:r w:rsidR="00C30447">
        <w:t>,</w:t>
      </w:r>
      <w:r>
        <w:t xml:space="preserve"> </w:t>
      </w:r>
      <w:r w:rsidR="00C30447">
        <w:t>utilisent</w:t>
      </w:r>
      <w:r>
        <w:t xml:space="preserve"> des races </w:t>
      </w:r>
      <w:r w:rsidR="00C30447">
        <w:t>moins locales</w:t>
      </w:r>
      <w:r>
        <w:t xml:space="preserve"> : Angus, Highland </w:t>
      </w:r>
      <w:proofErr w:type="spellStart"/>
      <w:r>
        <w:t>Cattles</w:t>
      </w:r>
      <w:proofErr w:type="spellEnd"/>
      <w:r>
        <w:t xml:space="preserve">, Salers, ou autres. Le nombre d’exploitations est limité mais elles existent. </w:t>
      </w:r>
    </w:p>
    <w:p w14:paraId="78758DF9" w14:textId="77777777" w:rsidR="006F33D9" w:rsidRDefault="006F33D9" w:rsidP="006F33D9">
      <w:pPr>
        <w:widowControl/>
        <w:suppressAutoHyphens w:val="0"/>
        <w:autoSpaceDN/>
        <w:spacing w:after="160" w:line="259" w:lineRule="auto"/>
        <w:textAlignment w:val="auto"/>
      </w:pPr>
      <w:r>
        <w:t>Les caractéristiques de ces productions en font des systèmes particulièrement vertueux sur le plan environnemental.</w:t>
      </w:r>
    </w:p>
    <w:p w14:paraId="50D484B7" w14:textId="77777777" w:rsidR="006F33D9" w:rsidRDefault="006F33D9" w:rsidP="006F33D9">
      <w:pPr>
        <w:pStyle w:val="Paragraphedeliste"/>
        <w:widowControl/>
        <w:numPr>
          <w:ilvl w:val="0"/>
          <w:numId w:val="16"/>
        </w:numPr>
        <w:suppressAutoHyphens w:val="0"/>
        <w:autoSpaceDN/>
        <w:spacing w:after="160" w:line="259" w:lineRule="auto"/>
        <w:textAlignment w:val="auto"/>
      </w:pPr>
      <w:r>
        <w:t xml:space="preserve">Des bilans azote de 15 à 50 unités d’azote par ha de SAU, exceptionnellement 70. </w:t>
      </w:r>
    </w:p>
    <w:p w14:paraId="03F432AE" w14:textId="77777777" w:rsidR="006F33D9" w:rsidRDefault="006F33D9" w:rsidP="006F33D9">
      <w:pPr>
        <w:pStyle w:val="Paragraphedeliste"/>
        <w:widowControl/>
        <w:suppressAutoHyphens w:val="0"/>
        <w:autoSpaceDN/>
        <w:spacing w:after="160" w:line="259" w:lineRule="auto"/>
        <w:textAlignment w:val="auto"/>
      </w:pPr>
    </w:p>
    <w:p w14:paraId="4A48FAA7" w14:textId="77777777" w:rsidR="006F33D9" w:rsidRDefault="006F33D9" w:rsidP="006F33D9">
      <w:pPr>
        <w:pStyle w:val="Paragraphedeliste"/>
        <w:widowControl/>
        <w:numPr>
          <w:ilvl w:val="0"/>
          <w:numId w:val="16"/>
        </w:numPr>
        <w:suppressAutoHyphens w:val="0"/>
        <w:autoSpaceDN/>
        <w:spacing w:after="160" w:line="259" w:lineRule="auto"/>
        <w:textAlignment w:val="auto"/>
      </w:pPr>
      <w:r>
        <w:t>L</w:t>
      </w:r>
      <w:r w:rsidRPr="009F4D1D">
        <w:t>es b</w:t>
      </w:r>
      <w:r>
        <w:t>ilans-</w:t>
      </w:r>
      <w:r w:rsidRPr="009F4D1D">
        <w:t xml:space="preserve">carbone </w:t>
      </w:r>
      <w:r>
        <w:t>de ces systèmes de production expertisés sur une 30</w:t>
      </w:r>
      <w:r w:rsidRPr="009F4D1D">
        <w:rPr>
          <w:vertAlign w:val="superscript"/>
        </w:rPr>
        <w:t>aine</w:t>
      </w:r>
      <w:r>
        <w:t xml:space="preserve"> </w:t>
      </w:r>
      <w:commentRangeStart w:id="24"/>
      <w:r>
        <w:t>d’ateliers</w:t>
      </w:r>
      <w:commentRangeEnd w:id="24"/>
      <w:r w:rsidR="00C30447">
        <w:rPr>
          <w:rStyle w:val="Marquedecommentaire"/>
        </w:rPr>
        <w:commentReference w:id="24"/>
      </w:r>
      <w:r>
        <w:t xml:space="preserve"> montrent que les ateliers bovin viande </w:t>
      </w:r>
      <w:r w:rsidRPr="00BE662C">
        <w:t>compensent de 70 à 100 % de leurs émissions de gaz à effet de serre. Les pe</w:t>
      </w:r>
      <w:r>
        <w:t xml:space="preserve">rformances varient en fonction de la quantité d’animaux finis et de l’usage des engrais minéraux (production biologique ou non). </w:t>
      </w:r>
    </w:p>
    <w:p w14:paraId="6CC4B068" w14:textId="77777777" w:rsidR="006F33D9" w:rsidRDefault="006F33D9" w:rsidP="006F33D9">
      <w:pPr>
        <w:pStyle w:val="Paragraphedeliste"/>
        <w:widowControl/>
        <w:suppressAutoHyphens w:val="0"/>
        <w:autoSpaceDN/>
        <w:spacing w:after="160" w:line="259" w:lineRule="auto"/>
        <w:textAlignment w:val="auto"/>
      </w:pPr>
    </w:p>
    <w:p w14:paraId="50B07A85" w14:textId="77777777" w:rsidR="006F33D9" w:rsidRDefault="006F33D9" w:rsidP="006F33D9">
      <w:pPr>
        <w:pStyle w:val="Paragraphedeliste"/>
        <w:widowControl/>
        <w:numPr>
          <w:ilvl w:val="0"/>
          <w:numId w:val="16"/>
        </w:numPr>
        <w:suppressAutoHyphens w:val="0"/>
        <w:autoSpaceDN/>
        <w:spacing w:after="160" w:line="259" w:lineRule="auto"/>
        <w:textAlignment w:val="auto"/>
      </w:pPr>
      <w:r>
        <w:t>L</w:t>
      </w:r>
      <w:r w:rsidRPr="009F4D1D">
        <w:t>es b</w:t>
      </w:r>
      <w:r>
        <w:t>ilans-</w:t>
      </w:r>
      <w:r w:rsidRPr="009F4D1D">
        <w:t xml:space="preserve">carbone </w:t>
      </w:r>
      <w:r>
        <w:t xml:space="preserve">de ces systèmes de </w:t>
      </w:r>
      <w:r w:rsidRPr="00BE662C">
        <w:t>production bovin lait à l’herbe de montagne, expertisés sur une 30</w:t>
      </w:r>
      <w:r w:rsidRPr="00BE662C">
        <w:rPr>
          <w:vertAlign w:val="superscript"/>
        </w:rPr>
        <w:t>aine</w:t>
      </w:r>
      <w:r w:rsidRPr="00BE662C">
        <w:t xml:space="preserve"> d’ateliers montrent qu’ils compensent de 30 à 60 % de leurs émissions de gaz à effet de serre. Les performances</w:t>
      </w:r>
      <w:r>
        <w:t xml:space="preserve"> varient en fonction de la capacité à produire ses propres concentrés et du recours aux engrais minéraux (production biologique ou non). Cette empreinte carbone est meilleure que celle de la moyenne nationale (proche de 30%) parce qu’elle maximise l’usage des prairies et de la sortie des animaux. </w:t>
      </w:r>
    </w:p>
    <w:p w14:paraId="1D591A28" w14:textId="77777777" w:rsidR="009F4D1D" w:rsidRPr="009F4D1D" w:rsidRDefault="009F4D1D" w:rsidP="00D22081">
      <w:pPr>
        <w:widowControl/>
        <w:suppressAutoHyphens w:val="0"/>
        <w:autoSpaceDN/>
        <w:spacing w:after="160" w:line="259" w:lineRule="auto"/>
        <w:textAlignment w:val="auto"/>
      </w:pPr>
    </w:p>
    <w:p w14:paraId="7E4D4233" w14:textId="6F1EA0FA" w:rsidR="008357B8" w:rsidRPr="008357B8" w:rsidRDefault="008F2EA5">
      <w:pPr>
        <w:widowControl/>
        <w:suppressAutoHyphens w:val="0"/>
        <w:autoSpaceDN/>
        <w:spacing w:after="160" w:line="259" w:lineRule="auto"/>
        <w:textAlignment w:val="auto"/>
      </w:pPr>
      <w:r w:rsidRPr="008357B8">
        <w:t xml:space="preserve">D’après le recensement agricole de 2020, </w:t>
      </w:r>
      <w:r w:rsidR="008357B8" w:rsidRPr="008357B8">
        <w:t>la part des exploitations qui sont impliquées dans au moins</w:t>
      </w:r>
      <w:r w:rsidR="00601106">
        <w:t xml:space="preserve"> un cahier des charges qualité, qui ne concerne pas que les bovins,</w:t>
      </w:r>
      <w:r w:rsidR="00601106" w:rsidRPr="008357B8">
        <w:t xml:space="preserve"> </w:t>
      </w:r>
      <w:r w:rsidR="008357B8" w:rsidRPr="008357B8">
        <w:t>est la suivante :</w:t>
      </w:r>
    </w:p>
    <w:p w14:paraId="74F19E47" w14:textId="5D73F4CB" w:rsidR="008357B8" w:rsidRPr="006F33D9" w:rsidRDefault="00601106" w:rsidP="008357B8">
      <w:pPr>
        <w:pStyle w:val="Paragraphedeliste"/>
        <w:widowControl/>
        <w:numPr>
          <w:ilvl w:val="0"/>
          <w:numId w:val="16"/>
        </w:numPr>
        <w:suppressAutoHyphens w:val="0"/>
        <w:autoSpaceDN/>
        <w:spacing w:after="160" w:line="259" w:lineRule="auto"/>
        <w:textAlignment w:val="auto"/>
      </w:pPr>
      <w:r w:rsidRPr="006F33D9">
        <w:t>7</w:t>
      </w:r>
      <w:r w:rsidR="008357B8" w:rsidRPr="006F33D9">
        <w:t>%</w:t>
      </w:r>
      <w:r w:rsidR="009F335F">
        <w:t xml:space="preserve"> en AOP (Appellation d’origine protégée)</w:t>
      </w:r>
      <w:r w:rsidR="008357B8" w:rsidRPr="006F33D9">
        <w:t>,</w:t>
      </w:r>
      <w:r w:rsidRPr="006F33D9">
        <w:t xml:space="preserve"> </w:t>
      </w:r>
    </w:p>
    <w:p w14:paraId="7451FE74" w14:textId="41544951" w:rsidR="008357B8" w:rsidRPr="006F33D9" w:rsidRDefault="009F335F" w:rsidP="008357B8">
      <w:pPr>
        <w:pStyle w:val="Paragraphedeliste"/>
        <w:widowControl/>
        <w:numPr>
          <w:ilvl w:val="0"/>
          <w:numId w:val="16"/>
        </w:numPr>
        <w:suppressAutoHyphens w:val="0"/>
        <w:autoSpaceDN/>
        <w:spacing w:after="160" w:line="259" w:lineRule="auto"/>
        <w:textAlignment w:val="auto"/>
      </w:pPr>
      <w:r>
        <w:t>6% e</w:t>
      </w:r>
      <w:r w:rsidR="008357B8" w:rsidRPr="006F33D9">
        <w:t xml:space="preserve">n </w:t>
      </w:r>
      <w:r w:rsidR="00E2131D" w:rsidRPr="006F33D9">
        <w:t xml:space="preserve">IGP </w:t>
      </w:r>
      <w:r>
        <w:t>(Indication géographique protégée)</w:t>
      </w:r>
      <w:r w:rsidR="008357B8" w:rsidRPr="006F33D9">
        <w:t xml:space="preserve">, </w:t>
      </w:r>
    </w:p>
    <w:p w14:paraId="089BA14E" w14:textId="345137C1" w:rsidR="008357B8" w:rsidRPr="006F33D9" w:rsidRDefault="00601106" w:rsidP="008357B8">
      <w:pPr>
        <w:pStyle w:val="Paragraphedeliste"/>
        <w:widowControl/>
        <w:numPr>
          <w:ilvl w:val="0"/>
          <w:numId w:val="16"/>
        </w:numPr>
        <w:suppressAutoHyphens w:val="0"/>
        <w:autoSpaceDN/>
        <w:spacing w:after="160" w:line="259" w:lineRule="auto"/>
        <w:textAlignment w:val="auto"/>
      </w:pPr>
      <w:r w:rsidRPr="006F33D9">
        <w:t>8</w:t>
      </w:r>
      <w:r w:rsidR="00E2131D" w:rsidRPr="006F33D9">
        <w:t>%</w:t>
      </w:r>
      <w:r w:rsidR="009F335F">
        <w:t xml:space="preserve"> </w:t>
      </w:r>
      <w:r w:rsidR="009F335F" w:rsidRPr="006F33D9">
        <w:t xml:space="preserve">en </w:t>
      </w:r>
      <w:r w:rsidR="009F335F">
        <w:t>label rouge,</w:t>
      </w:r>
    </w:p>
    <w:p w14:paraId="5587D5DF" w14:textId="07AFEAEA" w:rsidR="00E2131D" w:rsidRPr="006F33D9" w:rsidRDefault="009F335F" w:rsidP="008357B8">
      <w:pPr>
        <w:pStyle w:val="Paragraphedeliste"/>
        <w:widowControl/>
        <w:numPr>
          <w:ilvl w:val="0"/>
          <w:numId w:val="16"/>
        </w:numPr>
        <w:suppressAutoHyphens w:val="0"/>
        <w:autoSpaceDN/>
        <w:spacing w:after="160" w:line="259" w:lineRule="auto"/>
        <w:textAlignment w:val="auto"/>
      </w:pPr>
      <w:r>
        <w:t>10%</w:t>
      </w:r>
      <w:r w:rsidR="00E2131D" w:rsidRPr="006F33D9">
        <w:t xml:space="preserve"> </w:t>
      </w:r>
      <w:r w:rsidR="008357B8" w:rsidRPr="006F33D9">
        <w:t xml:space="preserve"> en agricultur</w:t>
      </w:r>
      <w:r w:rsidR="00601106" w:rsidRPr="006F33D9">
        <w:t>e biologique, qui lui concerne beaucoup les bovins-lait, mais le chiffre précis n’est pas disponible.</w:t>
      </w:r>
    </w:p>
    <w:p w14:paraId="5724B01D" w14:textId="77777777" w:rsidR="005E1170" w:rsidRDefault="005E1170" w:rsidP="005E1170">
      <w:pPr>
        <w:widowControl/>
        <w:suppressAutoHyphens w:val="0"/>
        <w:autoSpaceDN/>
        <w:spacing w:after="160" w:line="259" w:lineRule="auto"/>
        <w:textAlignment w:val="auto"/>
      </w:pPr>
      <w:r>
        <w:t>Les principaux signes officiels de qualité produits sur le territoire Aubrac sont :</w:t>
      </w:r>
    </w:p>
    <w:p w14:paraId="35853C27" w14:textId="77777777" w:rsidR="005E1170" w:rsidRDefault="005E1170" w:rsidP="005E1170">
      <w:pPr>
        <w:pStyle w:val="Paragraphedeliste"/>
        <w:widowControl/>
        <w:numPr>
          <w:ilvl w:val="0"/>
          <w:numId w:val="16"/>
        </w:numPr>
        <w:suppressAutoHyphens w:val="0"/>
        <w:autoSpaceDN/>
        <w:spacing w:after="160" w:line="259" w:lineRule="auto"/>
        <w:textAlignment w:val="auto"/>
      </w:pPr>
      <w:r>
        <w:t>Le label rouge « Bœuf Fermier Aubrac »</w:t>
      </w:r>
      <w:r>
        <w:rPr>
          <w:rStyle w:val="Appelnotedebasdep"/>
        </w:rPr>
        <w:footnoteReference w:id="3"/>
      </w:r>
      <w:r>
        <w:t xml:space="preserve"> </w:t>
      </w:r>
    </w:p>
    <w:p w14:paraId="5361620F" w14:textId="77777777" w:rsidR="005E1170" w:rsidRDefault="005E1170" w:rsidP="005E1170">
      <w:pPr>
        <w:pStyle w:val="Paragraphedeliste"/>
        <w:widowControl/>
        <w:numPr>
          <w:ilvl w:val="0"/>
          <w:numId w:val="16"/>
        </w:numPr>
        <w:suppressAutoHyphens w:val="0"/>
        <w:autoSpaceDN/>
        <w:spacing w:after="160" w:line="259" w:lineRule="auto"/>
        <w:textAlignment w:val="auto"/>
      </w:pPr>
      <w:r>
        <w:t xml:space="preserve">L’Indication Géographique Protégée « Fleur d’Aubrac », </w:t>
      </w:r>
      <w:r w:rsidR="006F33D9">
        <w:t>« </w:t>
      </w:r>
      <w:r>
        <w:t xml:space="preserve">Tomme fraîche de l’Aubrac » </w:t>
      </w:r>
      <w:r>
        <w:rPr>
          <w:rStyle w:val="Appelnotedebasdep"/>
        </w:rPr>
        <w:footnoteReference w:id="4"/>
      </w:r>
    </w:p>
    <w:p w14:paraId="59FBB4A3" w14:textId="77777777" w:rsidR="005E1170" w:rsidRDefault="005E1170" w:rsidP="005E1170">
      <w:pPr>
        <w:pStyle w:val="Paragraphedeliste"/>
        <w:widowControl/>
        <w:numPr>
          <w:ilvl w:val="0"/>
          <w:numId w:val="16"/>
        </w:numPr>
        <w:suppressAutoHyphens w:val="0"/>
        <w:autoSpaceDN/>
        <w:spacing w:after="160" w:line="259" w:lineRule="auto"/>
        <w:textAlignment w:val="auto"/>
      </w:pPr>
      <w:r>
        <w:t>Les Appellations d’Origine Protégée (AOP) « Laguiole », « Bleu des Causses »</w:t>
      </w:r>
      <w:r>
        <w:rPr>
          <w:rStyle w:val="Appelnotedebasdep"/>
        </w:rPr>
        <w:footnoteReference w:id="5"/>
      </w:r>
      <w:r>
        <w:t xml:space="preserve">,  </w:t>
      </w:r>
    </w:p>
    <w:p w14:paraId="284DAD3B" w14:textId="77777777" w:rsidR="005E1170" w:rsidRDefault="005E1170" w:rsidP="005E1170">
      <w:pPr>
        <w:pStyle w:val="Paragraphedeliste"/>
        <w:widowControl/>
        <w:numPr>
          <w:ilvl w:val="0"/>
          <w:numId w:val="16"/>
        </w:numPr>
        <w:suppressAutoHyphens w:val="0"/>
        <w:autoSpaceDN/>
        <w:spacing w:after="160" w:line="259" w:lineRule="auto"/>
        <w:textAlignment w:val="auto"/>
      </w:pPr>
      <w:r>
        <w:t xml:space="preserve">D’autres signes officiels sont présents, mais concernent les petits ruminants ou des filières végétales : « Roquefort », « Pélardon », </w:t>
      </w:r>
      <w:r w:rsidR="006F33D9">
        <w:t>« </w:t>
      </w:r>
      <w:proofErr w:type="spellStart"/>
      <w:r w:rsidR="006F33D9">
        <w:t>Pérail</w:t>
      </w:r>
      <w:proofErr w:type="spellEnd"/>
      <w:r w:rsidR="006F33D9">
        <w:t xml:space="preserve"> », </w:t>
      </w:r>
      <w:r>
        <w:t>« Agneau de Lozère »</w:t>
      </w:r>
      <w:r w:rsidR="006F33D9">
        <w:t>, « miel des cévennes »</w:t>
      </w:r>
      <w:r>
        <w:t>ou « châtaigne des Cévennes », par exemple.</w:t>
      </w:r>
    </w:p>
    <w:p w14:paraId="46FB6602" w14:textId="77777777" w:rsidR="005E1170" w:rsidRDefault="005E1170" w:rsidP="008357B8">
      <w:pPr>
        <w:widowControl/>
        <w:suppressAutoHyphens w:val="0"/>
        <w:autoSpaceDN/>
        <w:spacing w:after="160" w:line="259" w:lineRule="auto"/>
        <w:textAlignment w:val="auto"/>
      </w:pPr>
    </w:p>
    <w:p w14:paraId="35852FB2" w14:textId="01C8E0A3" w:rsidR="008357B8" w:rsidRDefault="008357B8" w:rsidP="008357B8">
      <w:pPr>
        <w:widowControl/>
        <w:suppressAutoHyphens w:val="0"/>
        <w:autoSpaceDN/>
        <w:spacing w:after="160" w:line="259" w:lineRule="auto"/>
        <w:textAlignment w:val="auto"/>
      </w:pPr>
      <w:r w:rsidRPr="008357B8">
        <w:lastRenderedPageBreak/>
        <w:t xml:space="preserve">Les pourcentages ne peuvent pas être cumulés parce que certaines exploitations peuvent être adhérentes à plusieurs cahiers des charges. </w:t>
      </w:r>
      <w:r w:rsidR="00601106">
        <w:t>Une majorité des cahiers des charges</w:t>
      </w:r>
      <w:r w:rsidR="00195C43">
        <w:t>,</w:t>
      </w:r>
      <w:r w:rsidR="00601106">
        <w:t xml:space="preserve"> surtout les plus proches du territoire (AOP, IGP) précisent des temps de pâturage minimum obligatoire pour être conforme. </w:t>
      </w:r>
    </w:p>
    <w:p w14:paraId="518398C1" w14:textId="77777777" w:rsidR="009F4D1D" w:rsidRDefault="009F4D1D" w:rsidP="008357B8">
      <w:pPr>
        <w:widowControl/>
        <w:suppressAutoHyphens w:val="0"/>
        <w:autoSpaceDN/>
        <w:spacing w:after="160" w:line="259" w:lineRule="auto"/>
        <w:textAlignment w:val="auto"/>
      </w:pPr>
    </w:p>
    <w:p w14:paraId="4087FCD4" w14:textId="77777777" w:rsidR="009F4D1D" w:rsidRDefault="009F4D1D" w:rsidP="008357B8">
      <w:pPr>
        <w:widowControl/>
        <w:suppressAutoHyphens w:val="0"/>
        <w:autoSpaceDN/>
        <w:spacing w:after="160" w:line="259" w:lineRule="auto"/>
        <w:textAlignment w:val="auto"/>
      </w:pPr>
    </w:p>
    <w:p w14:paraId="3BFB2D41" w14:textId="0C01B8ED" w:rsidR="005E1ABC" w:rsidRDefault="00650EAC" w:rsidP="005E1ABC">
      <w:pPr>
        <w:pStyle w:val="Titre2"/>
      </w:pPr>
      <w:bookmarkStart w:id="25" w:name="_Toc204095582"/>
      <w:r>
        <w:t>3.4</w:t>
      </w:r>
      <w:r>
        <w:tab/>
        <w:t>S</w:t>
      </w:r>
      <w:r w:rsidR="005E1ABC">
        <w:t>y</w:t>
      </w:r>
      <w:r w:rsidR="007D62FE">
        <w:t>s</w:t>
      </w:r>
      <w:r w:rsidR="005E1ABC">
        <w:t>tèmes de production équins présents</w:t>
      </w:r>
      <w:bookmarkEnd w:id="25"/>
      <w:r w:rsidR="005E1ABC">
        <w:t xml:space="preserve"> </w:t>
      </w:r>
    </w:p>
    <w:p w14:paraId="2E03E118" w14:textId="77777777" w:rsidR="005E1ABC" w:rsidRDefault="005E1ABC" w:rsidP="005E1ABC">
      <w:pPr>
        <w:rPr>
          <w:lang w:eastAsia="en-US" w:bidi="ar-SA"/>
        </w:rPr>
      </w:pPr>
    </w:p>
    <w:p w14:paraId="65DF1E53" w14:textId="77777777" w:rsidR="00C03A18" w:rsidRDefault="00C03A18" w:rsidP="00CE1BBE">
      <w:pPr>
        <w:rPr>
          <w:lang w:eastAsia="en-US" w:bidi="ar-SA"/>
        </w:rPr>
      </w:pPr>
    </w:p>
    <w:p w14:paraId="3B9B305E" w14:textId="77777777" w:rsidR="00CE1BBE" w:rsidRPr="00BC3EC5" w:rsidRDefault="00CE1BBE" w:rsidP="00CE1BBE">
      <w:pPr>
        <w:rPr>
          <w:lang w:eastAsia="en-US" w:bidi="ar-SA"/>
        </w:rPr>
      </w:pPr>
      <w:r w:rsidRPr="5326790B">
        <w:rPr>
          <w:lang w:eastAsia="en-US" w:bidi="ar-SA"/>
        </w:rPr>
        <w:t>Quelques c</w:t>
      </w:r>
      <w:r w:rsidR="00891EDA">
        <w:rPr>
          <w:lang w:eastAsia="en-US" w:bidi="ar-SA"/>
        </w:rPr>
        <w:t>entres équestres sont présents. I</w:t>
      </w:r>
      <w:r w:rsidRPr="5326790B">
        <w:rPr>
          <w:lang w:eastAsia="en-US" w:bidi="ar-SA"/>
        </w:rPr>
        <w:t>ls sont plus moins vulnérables au risque de prédation selon la présence des animaux à l’extérieur</w:t>
      </w:r>
      <w:r w:rsidR="00891EDA">
        <w:rPr>
          <w:lang w:eastAsia="en-US" w:bidi="ar-SA"/>
        </w:rPr>
        <w:t xml:space="preserve"> qui est elle-même très variable en fonction des établissements</w:t>
      </w:r>
      <w:r w:rsidRPr="5326790B">
        <w:rPr>
          <w:lang w:eastAsia="en-US" w:bidi="ar-SA"/>
        </w:rPr>
        <w:t>. Le</w:t>
      </w:r>
      <w:r w:rsidR="00891EDA">
        <w:rPr>
          <w:lang w:eastAsia="en-US" w:bidi="ar-SA"/>
        </w:rPr>
        <w:t xml:space="preserve">urs infrastructures </w:t>
      </w:r>
      <w:r w:rsidRPr="5326790B">
        <w:rPr>
          <w:lang w:eastAsia="en-US" w:bidi="ar-SA"/>
        </w:rPr>
        <w:t xml:space="preserve">permettent </w:t>
      </w:r>
      <w:r w:rsidR="00891EDA">
        <w:rPr>
          <w:lang w:eastAsia="en-US" w:bidi="ar-SA"/>
        </w:rPr>
        <w:t xml:space="preserve">en général </w:t>
      </w:r>
      <w:r w:rsidRPr="5326790B">
        <w:rPr>
          <w:lang w:eastAsia="en-US" w:bidi="ar-SA"/>
        </w:rPr>
        <w:t xml:space="preserve">de mettre les animaux en bâtiment rapidement en cas de besoin. </w:t>
      </w:r>
    </w:p>
    <w:p w14:paraId="4B9B544C" w14:textId="77777777" w:rsidR="00CE1BBE" w:rsidRPr="00BC3EC5" w:rsidRDefault="00CE1BBE" w:rsidP="00CE1BBE">
      <w:pPr>
        <w:rPr>
          <w:lang w:eastAsia="en-US" w:bidi="ar-SA"/>
        </w:rPr>
      </w:pPr>
    </w:p>
    <w:tbl>
      <w:tblPr>
        <w:tblW w:w="5940" w:type="dxa"/>
        <w:jc w:val="center"/>
        <w:tblCellMar>
          <w:left w:w="70" w:type="dxa"/>
          <w:right w:w="70" w:type="dxa"/>
        </w:tblCellMar>
        <w:tblLook w:val="04A0" w:firstRow="1" w:lastRow="0" w:firstColumn="1" w:lastColumn="0" w:noHBand="0" w:noVBand="1"/>
      </w:tblPr>
      <w:tblGrid>
        <w:gridCol w:w="5940"/>
      </w:tblGrid>
      <w:tr w:rsidR="00CE1BBE" w:rsidRPr="00BC3EC5" w14:paraId="448B2C93" w14:textId="77777777" w:rsidTr="002E51B2">
        <w:trPr>
          <w:trHeight w:val="264"/>
          <w:jc w:val="center"/>
        </w:trPr>
        <w:tc>
          <w:tcPr>
            <w:tcW w:w="5940" w:type="dxa"/>
            <w:tcBorders>
              <w:top w:val="nil"/>
              <w:left w:val="nil"/>
              <w:bottom w:val="nil"/>
              <w:right w:val="nil"/>
            </w:tcBorders>
            <w:noWrap/>
            <w:vAlign w:val="bottom"/>
            <w:hideMark/>
          </w:tcPr>
          <w:p w14:paraId="20FDD2C2" w14:textId="77777777" w:rsidR="00CE1BBE" w:rsidRPr="00BC3EC5" w:rsidRDefault="00CE1BBE" w:rsidP="002E51B2">
            <w:pPr>
              <w:widowControl/>
              <w:suppressAutoHyphens w:val="0"/>
              <w:autoSpaceDN/>
              <w:jc w:val="left"/>
              <w:textAlignment w:val="auto"/>
              <w:rPr>
                <w:rFonts w:ascii="Arial" w:eastAsia="Times New Roman" w:hAnsi="Arial" w:cs="Arial"/>
                <w:kern w:val="0"/>
                <w:szCs w:val="20"/>
                <w:lang w:eastAsia="fr-FR" w:bidi="ar-SA"/>
              </w:rPr>
            </w:pPr>
            <w:r w:rsidRPr="00BC3EC5">
              <w:rPr>
                <w:rFonts w:ascii="Arial" w:eastAsia="Times New Roman" w:hAnsi="Arial" w:cs="Arial"/>
                <w:kern w:val="0"/>
                <w:szCs w:val="20"/>
                <w:lang w:eastAsia="fr-FR" w:bidi="ar-SA"/>
              </w:rPr>
              <w:t>EQCE1 - Cas-type Centre équestre jeunes enfants Animation</w:t>
            </w:r>
          </w:p>
        </w:tc>
      </w:tr>
      <w:tr w:rsidR="00CE1BBE" w:rsidRPr="00BC3EC5" w14:paraId="09E939B0" w14:textId="77777777" w:rsidTr="002E51B2">
        <w:trPr>
          <w:trHeight w:val="264"/>
          <w:jc w:val="center"/>
        </w:trPr>
        <w:tc>
          <w:tcPr>
            <w:tcW w:w="5940" w:type="dxa"/>
            <w:tcBorders>
              <w:top w:val="nil"/>
              <w:left w:val="nil"/>
              <w:bottom w:val="nil"/>
              <w:right w:val="nil"/>
            </w:tcBorders>
            <w:noWrap/>
            <w:vAlign w:val="bottom"/>
            <w:hideMark/>
          </w:tcPr>
          <w:p w14:paraId="2A39E3E9" w14:textId="77777777" w:rsidR="00CE1BBE" w:rsidRPr="00BC3EC5" w:rsidRDefault="00CE1BBE" w:rsidP="002E51B2">
            <w:pPr>
              <w:widowControl/>
              <w:suppressAutoHyphens w:val="0"/>
              <w:autoSpaceDN/>
              <w:jc w:val="left"/>
              <w:textAlignment w:val="auto"/>
              <w:rPr>
                <w:rFonts w:ascii="Arial" w:eastAsia="Times New Roman" w:hAnsi="Arial" w:cs="Arial"/>
                <w:kern w:val="0"/>
                <w:szCs w:val="20"/>
                <w:lang w:eastAsia="fr-FR" w:bidi="ar-SA"/>
              </w:rPr>
            </w:pPr>
            <w:r w:rsidRPr="00BC3EC5">
              <w:rPr>
                <w:rFonts w:ascii="Arial" w:eastAsia="Times New Roman" w:hAnsi="Arial" w:cs="Arial"/>
                <w:kern w:val="0"/>
                <w:szCs w:val="20"/>
                <w:lang w:eastAsia="fr-FR" w:bidi="ar-SA"/>
              </w:rPr>
              <w:t>EQCE2 - Centre équestre tout public Animation</w:t>
            </w:r>
          </w:p>
        </w:tc>
      </w:tr>
      <w:tr w:rsidR="00CE1BBE" w:rsidRPr="00BC3EC5" w14:paraId="45C8DFDB" w14:textId="77777777" w:rsidTr="002E51B2">
        <w:trPr>
          <w:trHeight w:val="264"/>
          <w:jc w:val="center"/>
        </w:trPr>
        <w:tc>
          <w:tcPr>
            <w:tcW w:w="5940" w:type="dxa"/>
            <w:tcBorders>
              <w:top w:val="nil"/>
              <w:left w:val="nil"/>
              <w:bottom w:val="nil"/>
              <w:right w:val="nil"/>
            </w:tcBorders>
            <w:noWrap/>
            <w:vAlign w:val="bottom"/>
            <w:hideMark/>
          </w:tcPr>
          <w:p w14:paraId="5356D8D2" w14:textId="77777777" w:rsidR="00CE1BBE" w:rsidRPr="00BC3EC5" w:rsidRDefault="00CE1BBE" w:rsidP="002E51B2">
            <w:pPr>
              <w:widowControl/>
              <w:suppressAutoHyphens w:val="0"/>
              <w:autoSpaceDN/>
              <w:jc w:val="left"/>
              <w:textAlignment w:val="auto"/>
              <w:rPr>
                <w:rFonts w:ascii="Arial" w:eastAsia="Times New Roman" w:hAnsi="Arial" w:cs="Arial"/>
                <w:kern w:val="0"/>
                <w:szCs w:val="20"/>
                <w:lang w:eastAsia="fr-FR" w:bidi="ar-SA"/>
              </w:rPr>
            </w:pPr>
            <w:r w:rsidRPr="00BC3EC5">
              <w:rPr>
                <w:rFonts w:ascii="Arial" w:eastAsia="Times New Roman" w:hAnsi="Arial" w:cs="Arial"/>
                <w:kern w:val="0"/>
                <w:szCs w:val="20"/>
                <w:lang w:eastAsia="fr-FR" w:bidi="ar-SA"/>
              </w:rPr>
              <w:t>EQCE3 - Centre équestre tout public Compétition</w:t>
            </w:r>
          </w:p>
        </w:tc>
      </w:tr>
    </w:tbl>
    <w:p w14:paraId="4640C028" w14:textId="77777777" w:rsidR="00CE1BBE" w:rsidRPr="00BC3EC5" w:rsidRDefault="00CE1BBE" w:rsidP="00CE1BBE">
      <w:pPr>
        <w:rPr>
          <w:lang w:eastAsia="en-US" w:bidi="ar-SA"/>
        </w:rPr>
      </w:pPr>
    </w:p>
    <w:p w14:paraId="3D189214" w14:textId="77777777" w:rsidR="00C03A18" w:rsidRDefault="00C03A18" w:rsidP="00CE1BBE">
      <w:pPr>
        <w:rPr>
          <w:lang w:eastAsia="en-US" w:bidi="ar-SA"/>
        </w:rPr>
      </w:pPr>
    </w:p>
    <w:p w14:paraId="72A8D10B" w14:textId="77777777" w:rsidR="00C03A18" w:rsidRDefault="00C03A18" w:rsidP="00CE1BBE">
      <w:pPr>
        <w:rPr>
          <w:lang w:eastAsia="en-US" w:bidi="ar-SA"/>
        </w:rPr>
      </w:pPr>
    </w:p>
    <w:p w14:paraId="516893A6" w14:textId="77777777" w:rsidR="00C03A18" w:rsidRDefault="00C03A18" w:rsidP="00CE1BBE">
      <w:pPr>
        <w:rPr>
          <w:lang w:eastAsia="en-US" w:bidi="ar-SA"/>
        </w:rPr>
      </w:pPr>
    </w:p>
    <w:p w14:paraId="33F51C80" w14:textId="252BF0A1" w:rsidR="00AA60C9" w:rsidRDefault="00AA60C9" w:rsidP="00CE1BBE">
      <w:pPr>
        <w:rPr>
          <w:lang w:eastAsia="en-US" w:bidi="ar-SA"/>
        </w:rPr>
      </w:pPr>
      <w:r>
        <w:rPr>
          <w:lang w:eastAsia="en-US" w:bidi="ar-SA"/>
        </w:rPr>
        <w:t>Le territoire des Causses et des Céven</w:t>
      </w:r>
      <w:r w:rsidR="00650EAC">
        <w:rPr>
          <w:lang w:eastAsia="en-US" w:bidi="ar-SA"/>
        </w:rPr>
        <w:t xml:space="preserve">nes qui s’étend jusqu’au Mont </w:t>
      </w:r>
      <w:r>
        <w:rPr>
          <w:lang w:eastAsia="en-US" w:bidi="ar-SA"/>
        </w:rPr>
        <w:t>Aigoual est celui qui a vu naître en 1975, il y a donc 50 ans cette année 2025, la première épreuve d’</w:t>
      </w:r>
      <w:r w:rsidR="00650EAC">
        <w:rPr>
          <w:lang w:eastAsia="en-US" w:bidi="ar-SA"/>
        </w:rPr>
        <w:t>e</w:t>
      </w:r>
      <w:r>
        <w:rPr>
          <w:lang w:eastAsia="en-US" w:bidi="ar-SA"/>
        </w:rPr>
        <w:t>ndurance en France : les mythiques 160 km de Florac. Cette course a ainsi été fondatrice pour la discipline.</w:t>
      </w:r>
    </w:p>
    <w:p w14:paraId="5D532221" w14:textId="77777777" w:rsidR="00AA60C9" w:rsidRDefault="00AA60C9" w:rsidP="00CE1BBE">
      <w:pPr>
        <w:rPr>
          <w:lang w:eastAsia="en-US" w:bidi="ar-SA"/>
        </w:rPr>
      </w:pPr>
    </w:p>
    <w:p w14:paraId="59513EB4" w14:textId="77777777" w:rsidR="001E3A45" w:rsidRDefault="00AA60C9" w:rsidP="00CE1BBE">
      <w:pPr>
        <w:rPr>
          <w:lang w:eastAsia="en-US" w:bidi="ar-SA"/>
        </w:rPr>
      </w:pPr>
      <w:r w:rsidRPr="00AA60C9">
        <w:rPr>
          <w:lang w:eastAsia="en-US" w:bidi="ar-SA"/>
        </w:rPr>
        <w:t>Depuis</w:t>
      </w:r>
      <w:r w:rsidR="009B521A">
        <w:rPr>
          <w:lang w:eastAsia="en-US" w:bidi="ar-SA"/>
        </w:rPr>
        <w:t>,</w:t>
      </w:r>
      <w:r w:rsidRPr="00AA60C9">
        <w:rPr>
          <w:lang w:eastAsia="en-US" w:bidi="ar-SA"/>
        </w:rPr>
        <w:t xml:space="preserve"> plusieurs élevages de chevaux d’endurance  se sont installés sur ce territoire. Ces</w:t>
      </w:r>
      <w:r w:rsidR="00891EDA" w:rsidRPr="00AA60C9">
        <w:rPr>
          <w:lang w:eastAsia="en-US" w:bidi="ar-SA"/>
        </w:rPr>
        <w:t xml:space="preserve"> élevages équins spécialisés</w:t>
      </w:r>
      <w:r w:rsidR="001E3A45" w:rsidRPr="00AA60C9">
        <w:rPr>
          <w:lang w:eastAsia="en-US" w:bidi="ar-SA"/>
        </w:rPr>
        <w:t xml:space="preserve"> ne sont pas décrits en tant que cas-type dans les typologies INOSYS. </w:t>
      </w:r>
    </w:p>
    <w:p w14:paraId="1CDF5CC1" w14:textId="77777777" w:rsidR="00AA60C9" w:rsidRDefault="00AA60C9" w:rsidP="00CE1BBE">
      <w:pPr>
        <w:rPr>
          <w:lang w:eastAsia="en-US" w:bidi="ar-SA"/>
        </w:rPr>
      </w:pPr>
    </w:p>
    <w:p w14:paraId="3FF61807" w14:textId="77777777" w:rsidR="001E3A45" w:rsidRDefault="00AA60C9" w:rsidP="00CE1BBE">
      <w:pPr>
        <w:rPr>
          <w:lang w:eastAsia="en-US" w:bidi="ar-SA"/>
        </w:rPr>
      </w:pPr>
      <w:r>
        <w:rPr>
          <w:lang w:eastAsia="en-US" w:bidi="ar-SA"/>
        </w:rPr>
        <w:t xml:space="preserve">Cependant on peut noter qu’ils </w:t>
      </w:r>
      <w:r w:rsidR="001E3A45">
        <w:rPr>
          <w:lang w:eastAsia="en-US" w:bidi="ar-SA"/>
        </w:rPr>
        <w:t>privilégie</w:t>
      </w:r>
      <w:r>
        <w:rPr>
          <w:lang w:eastAsia="en-US" w:bidi="ar-SA"/>
        </w:rPr>
        <w:t>nt</w:t>
      </w:r>
      <w:r w:rsidR="001E3A45">
        <w:rPr>
          <w:lang w:eastAsia="en-US" w:bidi="ar-SA"/>
        </w:rPr>
        <w:t xml:space="preserve"> l’accès à l’extérieur pour permettre</w:t>
      </w:r>
      <w:r>
        <w:rPr>
          <w:lang w:eastAsia="en-US" w:bidi="ar-SA"/>
        </w:rPr>
        <w:t xml:space="preserve"> aux poulains</w:t>
      </w:r>
      <w:r w:rsidR="001E3A45">
        <w:rPr>
          <w:lang w:eastAsia="en-US" w:bidi="ar-SA"/>
        </w:rPr>
        <w:t xml:space="preserve"> d’acquérir les caractéristiques recherchées dans leur discipline</w:t>
      </w:r>
      <w:r>
        <w:rPr>
          <w:lang w:eastAsia="en-US" w:bidi="ar-SA"/>
        </w:rPr>
        <w:t>. La conduite des adultes passe également par cette fréquentation régulière des prairies et</w:t>
      </w:r>
      <w:r w:rsidR="009B521A">
        <w:rPr>
          <w:lang w:eastAsia="en-US" w:bidi="ar-SA"/>
        </w:rPr>
        <w:t>,</w:t>
      </w:r>
      <w:r>
        <w:rPr>
          <w:lang w:eastAsia="en-US" w:bidi="ar-SA"/>
        </w:rPr>
        <w:t xml:space="preserve"> </w:t>
      </w:r>
      <w:r w:rsidR="009B521A">
        <w:rPr>
          <w:lang w:eastAsia="en-US" w:bidi="ar-SA"/>
        </w:rPr>
        <w:t xml:space="preserve">encore mieux, </w:t>
      </w:r>
      <w:r>
        <w:rPr>
          <w:lang w:eastAsia="en-US" w:bidi="ar-SA"/>
        </w:rPr>
        <w:t xml:space="preserve">des parcours de grande taille </w:t>
      </w:r>
      <w:r w:rsidR="009B521A">
        <w:rPr>
          <w:lang w:eastAsia="en-US" w:bidi="ar-SA"/>
        </w:rPr>
        <w:t>(</w:t>
      </w:r>
      <w:r>
        <w:rPr>
          <w:lang w:eastAsia="en-US" w:bidi="ar-SA"/>
        </w:rPr>
        <w:t>plusieurs dizaines d’hectares</w:t>
      </w:r>
      <w:r w:rsidR="009B521A">
        <w:rPr>
          <w:lang w:eastAsia="en-US" w:bidi="ar-SA"/>
        </w:rPr>
        <w:t>)</w:t>
      </w:r>
      <w:r>
        <w:rPr>
          <w:lang w:eastAsia="en-US" w:bidi="ar-SA"/>
        </w:rPr>
        <w:t xml:space="preserve">. </w:t>
      </w:r>
    </w:p>
    <w:p w14:paraId="5F049C0F" w14:textId="77777777" w:rsidR="006F33D9" w:rsidRDefault="006F33D9" w:rsidP="00CE1BBE">
      <w:pPr>
        <w:rPr>
          <w:lang w:eastAsia="en-US" w:bidi="ar-SA"/>
        </w:rPr>
      </w:pPr>
    </w:p>
    <w:p w14:paraId="4EE3CB48" w14:textId="77777777" w:rsidR="006F33D9" w:rsidRDefault="006F33D9" w:rsidP="00CE1BBE">
      <w:pPr>
        <w:rPr>
          <w:lang w:eastAsia="en-US" w:bidi="ar-SA"/>
        </w:rPr>
      </w:pPr>
      <w:r>
        <w:rPr>
          <w:lang w:eastAsia="en-US" w:bidi="ar-SA"/>
        </w:rPr>
        <w:t xml:space="preserve">Plusieurs races équines sont présentes, la race par excellence des chevaux d’Endurance est le pur-sang arabe, ainsi que le demi-sang arabe ; dans un second temps. </w:t>
      </w:r>
    </w:p>
    <w:p w14:paraId="13FA6F36" w14:textId="77777777" w:rsidR="00C03A18" w:rsidRDefault="00C03A18" w:rsidP="00CE1BBE">
      <w:pPr>
        <w:rPr>
          <w:lang w:eastAsia="en-US" w:bidi="ar-SA"/>
        </w:rPr>
      </w:pPr>
    </w:p>
    <w:p w14:paraId="09892D3B" w14:textId="22B5BCD0" w:rsidR="00C03A18" w:rsidRDefault="009B521A" w:rsidP="00CE1BBE">
      <w:pPr>
        <w:rPr>
          <w:lang w:eastAsia="en-US" w:bidi="ar-SA"/>
        </w:rPr>
      </w:pPr>
      <w:r>
        <w:rPr>
          <w:lang w:eastAsia="en-US" w:bidi="ar-SA"/>
        </w:rPr>
        <w:t>Du point de vue économique, l’</w:t>
      </w:r>
      <w:r w:rsidR="00650EAC">
        <w:rPr>
          <w:lang w:eastAsia="en-US" w:bidi="ar-SA"/>
        </w:rPr>
        <w:t>e</w:t>
      </w:r>
      <w:r>
        <w:rPr>
          <w:lang w:eastAsia="en-US" w:bidi="ar-SA"/>
        </w:rPr>
        <w:t>ndurance n’est pas un label en tant que tel. Cependant les produits issus des élevages q</w:t>
      </w:r>
      <w:r w:rsidR="00650EAC">
        <w:rPr>
          <w:lang w:eastAsia="en-US" w:bidi="ar-SA"/>
        </w:rPr>
        <w:t>ui se déclarent « d’e</w:t>
      </w:r>
      <w:r>
        <w:rPr>
          <w:lang w:eastAsia="en-US" w:bidi="ar-SA"/>
        </w:rPr>
        <w:t xml:space="preserve">ndurance » ont vocation à se produire dans des compétitions sportives de haut et très haut niveau, d’envergure nationale et internationale. A ce titre, ils peuvent être très fortement valorisés.  </w:t>
      </w:r>
    </w:p>
    <w:p w14:paraId="6E98F644" w14:textId="77777777" w:rsidR="009B521A" w:rsidRDefault="009B521A" w:rsidP="00CE1BBE">
      <w:pPr>
        <w:rPr>
          <w:lang w:eastAsia="en-US" w:bidi="ar-SA"/>
        </w:rPr>
      </w:pPr>
    </w:p>
    <w:p w14:paraId="7D2C73A1" w14:textId="77777777" w:rsidR="00CC458A" w:rsidRDefault="00CC458A" w:rsidP="00CE1BBE">
      <w:pPr>
        <w:rPr>
          <w:lang w:eastAsia="en-US" w:bidi="ar-SA"/>
        </w:rPr>
      </w:pPr>
    </w:p>
    <w:p w14:paraId="2D5CDB1B" w14:textId="77777777" w:rsidR="00CC458A" w:rsidRPr="00BC3EC5" w:rsidRDefault="00CC458A" w:rsidP="00CE1BBE">
      <w:pPr>
        <w:rPr>
          <w:lang w:eastAsia="en-US" w:bidi="ar-SA"/>
        </w:rPr>
      </w:pPr>
    </w:p>
    <w:p w14:paraId="5E4E58C6" w14:textId="77777777" w:rsidR="00CE1BBE" w:rsidRPr="00BC3EC5" w:rsidRDefault="00CE1BBE" w:rsidP="00CE1BBE">
      <w:pPr>
        <w:rPr>
          <w:lang w:eastAsia="en-US" w:bidi="ar-SA"/>
        </w:rPr>
      </w:pPr>
    </w:p>
    <w:p w14:paraId="7EB08615" w14:textId="77777777" w:rsidR="00CE1BBE" w:rsidRPr="00BC3EC5" w:rsidRDefault="00CE1BBE" w:rsidP="00CE1BBE">
      <w:pPr>
        <w:rPr>
          <w:lang w:eastAsia="en-US" w:bidi="ar-SA"/>
        </w:rPr>
      </w:pPr>
    </w:p>
    <w:p w14:paraId="5514D1E2" w14:textId="77777777" w:rsidR="00CE1BBE" w:rsidRPr="009F4D1D" w:rsidRDefault="00CE1BBE" w:rsidP="00CE1BBE">
      <w:pPr>
        <w:rPr>
          <w:color w:val="00B0F0"/>
          <w:lang w:eastAsia="en-US" w:bidi="ar-SA"/>
        </w:rPr>
      </w:pPr>
    </w:p>
    <w:p w14:paraId="1AC4A77E" w14:textId="77777777" w:rsidR="00CE1BBE" w:rsidRPr="00C56E88" w:rsidRDefault="00CE1BBE" w:rsidP="00CE1BBE">
      <w:pPr>
        <w:rPr>
          <w:lang w:eastAsia="en-US" w:bidi="ar-SA"/>
        </w:rPr>
      </w:pPr>
    </w:p>
    <w:p w14:paraId="055A3ED4" w14:textId="77777777" w:rsidR="00CA7313" w:rsidRDefault="00CA7313">
      <w:pPr>
        <w:widowControl/>
        <w:suppressAutoHyphens w:val="0"/>
        <w:autoSpaceDN/>
        <w:spacing w:after="160" w:line="259" w:lineRule="auto"/>
        <w:textAlignment w:val="auto"/>
      </w:pPr>
    </w:p>
    <w:p w14:paraId="72290B60" w14:textId="77777777" w:rsidR="006250A9" w:rsidRDefault="006250A9">
      <w:pPr>
        <w:widowControl/>
        <w:suppressAutoHyphens w:val="0"/>
        <w:autoSpaceDN/>
        <w:spacing w:after="160" w:line="259" w:lineRule="auto"/>
        <w:jc w:val="left"/>
        <w:textAlignment w:val="auto"/>
      </w:pPr>
      <w:r>
        <w:br w:type="page"/>
      </w:r>
    </w:p>
    <w:p w14:paraId="2BA66334" w14:textId="77777777" w:rsidR="00CA7313" w:rsidRDefault="00CA7313">
      <w:pPr>
        <w:widowControl/>
        <w:suppressAutoHyphens w:val="0"/>
        <w:autoSpaceDN/>
        <w:spacing w:after="160" w:line="259" w:lineRule="auto"/>
        <w:textAlignment w:val="auto"/>
      </w:pPr>
    </w:p>
    <w:p w14:paraId="29388926" w14:textId="77777777" w:rsidR="000C1ABA" w:rsidRDefault="000C1ABA">
      <w:pPr>
        <w:widowControl/>
        <w:suppressAutoHyphens w:val="0"/>
        <w:autoSpaceDN/>
        <w:spacing w:after="160" w:line="259" w:lineRule="auto"/>
        <w:textAlignment w:val="auto"/>
      </w:pPr>
    </w:p>
    <w:p w14:paraId="78F246AD" w14:textId="77777777" w:rsidR="000C1ABA" w:rsidRDefault="003C4652" w:rsidP="000C1ABA">
      <w:pPr>
        <w:pStyle w:val="Titre1"/>
      </w:pPr>
      <w:bookmarkStart w:id="26" w:name="_Toc204095583"/>
      <w:r>
        <w:t>Vulnérabilité des élevages par grand</w:t>
      </w:r>
      <w:r w:rsidR="00CA7313">
        <w:t>s</w:t>
      </w:r>
      <w:r>
        <w:t xml:space="preserve"> systèmes de production dans la petite région agricole</w:t>
      </w:r>
      <w:bookmarkEnd w:id="26"/>
    </w:p>
    <w:p w14:paraId="018E4CD1" w14:textId="77777777" w:rsidR="000C1ABA" w:rsidRDefault="000C1ABA" w:rsidP="000C1ABA">
      <w:pPr>
        <w:rPr>
          <w:lang w:eastAsia="en-US" w:bidi="ar-SA"/>
        </w:rPr>
      </w:pPr>
    </w:p>
    <w:p w14:paraId="4B25AC0A" w14:textId="77777777" w:rsidR="006F253E" w:rsidRDefault="006F253E" w:rsidP="000C1ABA">
      <w:pPr>
        <w:rPr>
          <w:lang w:eastAsia="en-US" w:bidi="ar-SA"/>
        </w:rPr>
      </w:pPr>
    </w:p>
    <w:p w14:paraId="7F45EBB9" w14:textId="31193C93" w:rsidR="000C1ABA" w:rsidRDefault="00650EAC" w:rsidP="003C4652">
      <w:pPr>
        <w:pStyle w:val="Titre2"/>
      </w:pPr>
      <w:bookmarkStart w:id="27" w:name="_Toc204095584"/>
      <w:r>
        <w:t>4.1</w:t>
      </w:r>
      <w:r>
        <w:tab/>
      </w:r>
      <w:r w:rsidR="003C4652">
        <w:t>Les pratiques et/ou périodes les plus vulnérables</w:t>
      </w:r>
      <w:bookmarkEnd w:id="27"/>
      <w:r w:rsidR="003C4652">
        <w:t xml:space="preserve"> </w:t>
      </w:r>
    </w:p>
    <w:p w14:paraId="387119AF" w14:textId="77777777" w:rsidR="009B521A" w:rsidRDefault="009B521A" w:rsidP="003C4652">
      <w:pPr>
        <w:rPr>
          <w:lang w:eastAsia="en-US" w:bidi="ar-SA"/>
        </w:rPr>
      </w:pPr>
    </w:p>
    <w:p w14:paraId="65F3239E" w14:textId="3035920B" w:rsidR="009B521A" w:rsidRDefault="00CE1BBE" w:rsidP="003C4652">
      <w:pPr>
        <w:rPr>
          <w:lang w:eastAsia="en-US" w:bidi="ar-SA"/>
        </w:rPr>
      </w:pPr>
      <w:r>
        <w:rPr>
          <w:lang w:eastAsia="en-US" w:bidi="ar-SA"/>
        </w:rPr>
        <w:t>L</w:t>
      </w:r>
      <w:r w:rsidR="00C56E88">
        <w:rPr>
          <w:lang w:eastAsia="en-US" w:bidi="ar-SA"/>
        </w:rPr>
        <w:t xml:space="preserve">’une des principales caractéristiques </w:t>
      </w:r>
      <w:r>
        <w:rPr>
          <w:lang w:eastAsia="en-US" w:bidi="ar-SA"/>
        </w:rPr>
        <w:t xml:space="preserve">technique </w:t>
      </w:r>
      <w:r w:rsidR="009B521A">
        <w:rPr>
          <w:lang w:eastAsia="en-US" w:bidi="ar-SA"/>
        </w:rPr>
        <w:t>des ateliers</w:t>
      </w:r>
      <w:r w:rsidR="00C56E88">
        <w:rPr>
          <w:lang w:eastAsia="en-US" w:bidi="ar-SA"/>
        </w:rPr>
        <w:t xml:space="preserve"> bovins</w:t>
      </w:r>
      <w:r w:rsidR="009B521A">
        <w:rPr>
          <w:lang w:eastAsia="en-US" w:bidi="ar-SA"/>
        </w:rPr>
        <w:t xml:space="preserve"> (essentiellement </w:t>
      </w:r>
      <w:r w:rsidR="00C56E88">
        <w:rPr>
          <w:lang w:eastAsia="en-US" w:bidi="ar-SA"/>
        </w:rPr>
        <w:t xml:space="preserve"> </w:t>
      </w:r>
      <w:r w:rsidR="009B521A">
        <w:rPr>
          <w:lang w:eastAsia="en-US" w:bidi="ar-SA"/>
        </w:rPr>
        <w:t xml:space="preserve">bovins viande) </w:t>
      </w:r>
      <w:r w:rsidR="00C56E88">
        <w:rPr>
          <w:lang w:eastAsia="en-US" w:bidi="ar-SA"/>
        </w:rPr>
        <w:t xml:space="preserve">de ce territoire </w:t>
      </w:r>
      <w:r w:rsidR="00005308">
        <w:rPr>
          <w:lang w:eastAsia="en-US" w:bidi="ar-SA"/>
        </w:rPr>
        <w:t>consiste</w:t>
      </w:r>
      <w:r w:rsidR="009B521A">
        <w:rPr>
          <w:lang w:eastAsia="en-US" w:bidi="ar-SA"/>
        </w:rPr>
        <w:t xml:space="preserve"> en une valorisation maximale de la ressource alimentaire extérieure (prair</w:t>
      </w:r>
      <w:r w:rsidR="00650EAC">
        <w:rPr>
          <w:lang w:eastAsia="en-US" w:bidi="ar-SA"/>
        </w:rPr>
        <w:t>i</w:t>
      </w:r>
      <w:r w:rsidR="009B521A">
        <w:rPr>
          <w:lang w:eastAsia="en-US" w:bidi="ar-SA"/>
        </w:rPr>
        <w:t xml:space="preserve">es et parcours). </w:t>
      </w:r>
    </w:p>
    <w:p w14:paraId="3BAA4475" w14:textId="77777777" w:rsidR="009B521A" w:rsidRDefault="009B521A" w:rsidP="003C4652">
      <w:pPr>
        <w:rPr>
          <w:lang w:eastAsia="en-US" w:bidi="ar-SA"/>
        </w:rPr>
      </w:pPr>
    </w:p>
    <w:p w14:paraId="0E11111A" w14:textId="77777777" w:rsidR="00C56E88" w:rsidRDefault="00C56E88" w:rsidP="003C4652">
      <w:pPr>
        <w:rPr>
          <w:lang w:eastAsia="en-US" w:bidi="ar-SA"/>
        </w:rPr>
      </w:pPr>
    </w:p>
    <w:p w14:paraId="3FC9C8B2" w14:textId="3F6A005E" w:rsidR="00C56E88" w:rsidRDefault="009B521A" w:rsidP="003C4652">
      <w:pPr>
        <w:rPr>
          <w:lang w:eastAsia="en-US" w:bidi="ar-SA"/>
        </w:rPr>
      </w:pPr>
      <w:r>
        <w:rPr>
          <w:lang w:eastAsia="en-US" w:bidi="ar-SA"/>
        </w:rPr>
        <w:t xml:space="preserve">Sur les parties situées en altitude, les animaux pâturent </w:t>
      </w:r>
      <w:r w:rsidR="00CE1BBE">
        <w:rPr>
          <w:lang w:eastAsia="en-US" w:bidi="ar-SA"/>
        </w:rPr>
        <w:t>6 à 7 mois de l’année</w:t>
      </w:r>
      <w:r w:rsidR="00005308">
        <w:rPr>
          <w:lang w:eastAsia="en-US" w:bidi="ar-SA"/>
        </w:rPr>
        <w:t>. Pendant ce temps il n’y a pas de retour en bâtiment la nuit. Dans les parties plus basses</w:t>
      </w:r>
      <w:r w:rsidR="00650EAC">
        <w:rPr>
          <w:lang w:eastAsia="en-US" w:bidi="ar-SA"/>
        </w:rPr>
        <w:t xml:space="preserve"> en altitude</w:t>
      </w:r>
      <w:r w:rsidR="00005308">
        <w:rPr>
          <w:lang w:eastAsia="en-US" w:bidi="ar-SA"/>
        </w:rPr>
        <w:t xml:space="preserve">, certains </w:t>
      </w:r>
      <w:r w:rsidR="00650EAC">
        <w:rPr>
          <w:lang w:eastAsia="en-US" w:bidi="ar-SA"/>
        </w:rPr>
        <w:t>animaux</w:t>
      </w:r>
      <w:r w:rsidR="00005308">
        <w:rPr>
          <w:lang w:eastAsia="en-US" w:bidi="ar-SA"/>
        </w:rPr>
        <w:t xml:space="preserve"> ne rentrent jamais l en bâtiment. I</w:t>
      </w:r>
      <w:r w:rsidR="00CE1BBE">
        <w:rPr>
          <w:lang w:eastAsia="en-US" w:bidi="ar-SA"/>
        </w:rPr>
        <w:t xml:space="preserve">ls sont </w:t>
      </w:r>
      <w:r w:rsidR="00005308">
        <w:rPr>
          <w:lang w:eastAsia="en-US" w:bidi="ar-SA"/>
        </w:rPr>
        <w:t xml:space="preserve">particulièrement </w:t>
      </w:r>
      <w:r w:rsidR="00CE1BBE">
        <w:rPr>
          <w:lang w:eastAsia="en-US" w:bidi="ar-SA"/>
        </w:rPr>
        <w:t>vulnérab</w:t>
      </w:r>
      <w:r w:rsidR="00005308">
        <w:rPr>
          <w:lang w:eastAsia="en-US" w:bidi="ar-SA"/>
        </w:rPr>
        <w:t>les pendant toute cette période</w:t>
      </w:r>
      <w:r w:rsidR="00650EAC">
        <w:rPr>
          <w:lang w:eastAsia="en-US" w:bidi="ar-SA"/>
        </w:rPr>
        <w:t>,</w:t>
      </w:r>
      <w:r w:rsidR="00005308">
        <w:rPr>
          <w:lang w:eastAsia="en-US" w:bidi="ar-SA"/>
        </w:rPr>
        <w:t xml:space="preserve"> qui peut aller jusqu’à 12 mois par an. </w:t>
      </w:r>
      <w:r w:rsidR="00C56E88">
        <w:rPr>
          <w:lang w:eastAsia="en-US" w:bidi="ar-SA"/>
        </w:rPr>
        <w:t xml:space="preserve"> </w:t>
      </w:r>
    </w:p>
    <w:p w14:paraId="3B251B9F" w14:textId="77777777" w:rsidR="009C4011" w:rsidRDefault="009C4011" w:rsidP="003C4652">
      <w:pPr>
        <w:rPr>
          <w:lang w:eastAsia="en-US" w:bidi="ar-SA"/>
        </w:rPr>
      </w:pPr>
    </w:p>
    <w:p w14:paraId="19A17D21" w14:textId="59472717" w:rsidR="009C4011" w:rsidRDefault="00650EAC" w:rsidP="003C4652">
      <w:pPr>
        <w:rPr>
          <w:lang w:eastAsia="en-US" w:bidi="ar-SA"/>
        </w:rPr>
      </w:pPr>
      <w:r>
        <w:rPr>
          <w:lang w:eastAsia="en-US" w:bidi="ar-SA"/>
        </w:rPr>
        <w:t>A partir de la fin du printemps, l</w:t>
      </w:r>
      <w:r w:rsidR="009C4011">
        <w:rPr>
          <w:lang w:eastAsia="en-US" w:bidi="ar-SA"/>
        </w:rPr>
        <w:t>es parcs de pâturage sont souvent de grande taill</w:t>
      </w:r>
      <w:r>
        <w:rPr>
          <w:lang w:eastAsia="en-US" w:bidi="ar-SA"/>
        </w:rPr>
        <w:t xml:space="preserve">e, </w:t>
      </w:r>
      <w:r w:rsidR="009C4011">
        <w:rPr>
          <w:lang w:eastAsia="en-US" w:bidi="ar-SA"/>
        </w:rPr>
        <w:t>ce qui ne favorise pas l’utilisation de chiens de protection. Les troupeaux et lot</w:t>
      </w:r>
      <w:r>
        <w:rPr>
          <w:lang w:eastAsia="en-US" w:bidi="ar-SA"/>
        </w:rPr>
        <w:t>s</w:t>
      </w:r>
      <w:r w:rsidR="009C4011">
        <w:rPr>
          <w:lang w:eastAsia="en-US" w:bidi="ar-SA"/>
        </w:rPr>
        <w:t xml:space="preserve"> accompagnés d’un chien de protection sont pour le moment très peu nombreux</w:t>
      </w:r>
      <w:r w:rsidR="00005308">
        <w:rPr>
          <w:lang w:eastAsia="en-US" w:bidi="ar-SA"/>
        </w:rPr>
        <w:t xml:space="preserve"> en bovins</w:t>
      </w:r>
      <w:r w:rsidR="009C4011">
        <w:rPr>
          <w:lang w:eastAsia="en-US" w:bidi="ar-SA"/>
        </w:rPr>
        <w:t xml:space="preserve">. </w:t>
      </w:r>
    </w:p>
    <w:p w14:paraId="634A10B6" w14:textId="77777777" w:rsidR="00B459BE" w:rsidRDefault="00B459BE" w:rsidP="003C4652">
      <w:pPr>
        <w:rPr>
          <w:lang w:eastAsia="en-US" w:bidi="ar-SA"/>
        </w:rPr>
      </w:pPr>
    </w:p>
    <w:p w14:paraId="2B6FF906" w14:textId="177D0D7B" w:rsidR="00B459BE" w:rsidRDefault="00005308" w:rsidP="00005308">
      <w:pPr>
        <w:rPr>
          <w:lang w:eastAsia="en-US" w:bidi="ar-SA"/>
        </w:rPr>
      </w:pPr>
      <w:r>
        <w:rPr>
          <w:lang w:eastAsia="en-US" w:bidi="ar-SA"/>
        </w:rPr>
        <w:t xml:space="preserve">Même sur les espaces caussenards, </w:t>
      </w:r>
      <w:r w:rsidR="00B459BE">
        <w:rPr>
          <w:lang w:eastAsia="en-US" w:bidi="ar-SA"/>
        </w:rPr>
        <w:t xml:space="preserve">le </w:t>
      </w:r>
      <w:proofErr w:type="spellStart"/>
      <w:r w:rsidR="00B459BE">
        <w:rPr>
          <w:lang w:eastAsia="en-US" w:bidi="ar-SA"/>
        </w:rPr>
        <w:t>micro-relief</w:t>
      </w:r>
      <w:proofErr w:type="spellEnd"/>
      <w:r w:rsidR="00B459BE">
        <w:rPr>
          <w:lang w:eastAsia="en-US" w:bidi="ar-SA"/>
        </w:rPr>
        <w:t xml:space="preserve"> </w:t>
      </w:r>
      <w:r>
        <w:rPr>
          <w:lang w:eastAsia="en-US" w:bidi="ar-SA"/>
        </w:rPr>
        <w:t xml:space="preserve">(creux, rochers, linéaires de murs de pierre sèche, etc….) compartimente les </w:t>
      </w:r>
      <w:r w:rsidR="00B459BE">
        <w:rPr>
          <w:lang w:eastAsia="en-US" w:bidi="ar-SA"/>
        </w:rPr>
        <w:t xml:space="preserve">parcs et permet aux prédateurs de se dissimuler facilement pour approcher les troupeaux. </w:t>
      </w:r>
      <w:r>
        <w:rPr>
          <w:lang w:eastAsia="en-US" w:bidi="ar-SA"/>
        </w:rPr>
        <w:t xml:space="preserve">En Cévennes où la majorité des espaces agricoles </w:t>
      </w:r>
      <w:r w:rsidR="00650EAC">
        <w:rPr>
          <w:lang w:eastAsia="en-US" w:bidi="ar-SA"/>
        </w:rPr>
        <w:t>es</w:t>
      </w:r>
      <w:r>
        <w:rPr>
          <w:lang w:eastAsia="en-US" w:bidi="ar-SA"/>
        </w:rPr>
        <w:t xml:space="preserve">t dans des pentes, les végétations ont une composante ligneuse, basse (moins de 2 mètres) ou haute (plus de 2 mètre) dans 80% de la surface. </w:t>
      </w:r>
      <w:r w:rsidR="00E67FA4">
        <w:rPr>
          <w:lang w:eastAsia="en-US" w:bidi="ar-SA"/>
        </w:rPr>
        <w:t xml:space="preserve">Elle aussi favorise une approche discrète par les prédateurs et rend les attaques de loups plus faciles. </w:t>
      </w:r>
    </w:p>
    <w:p w14:paraId="01B12C08" w14:textId="77777777" w:rsidR="00B459BE" w:rsidRDefault="00B459BE" w:rsidP="003C4652">
      <w:pPr>
        <w:rPr>
          <w:lang w:eastAsia="en-US" w:bidi="ar-SA"/>
        </w:rPr>
      </w:pPr>
    </w:p>
    <w:p w14:paraId="04F2E203" w14:textId="77777777" w:rsidR="00E67FA4" w:rsidRDefault="00E67FA4" w:rsidP="00364B01">
      <w:pPr>
        <w:rPr>
          <w:lang w:eastAsia="en-US" w:bidi="ar-SA"/>
        </w:rPr>
      </w:pPr>
      <w:r>
        <w:rPr>
          <w:lang w:eastAsia="en-US" w:bidi="ar-SA"/>
        </w:rPr>
        <w:t>L</w:t>
      </w:r>
      <w:r w:rsidR="00364B01" w:rsidRPr="5326790B">
        <w:rPr>
          <w:lang w:eastAsia="en-US" w:bidi="ar-SA"/>
        </w:rPr>
        <w:t xml:space="preserve">a </w:t>
      </w:r>
      <w:r w:rsidR="00364B01">
        <w:rPr>
          <w:lang w:eastAsia="en-US" w:bidi="ar-SA"/>
        </w:rPr>
        <w:t>« </w:t>
      </w:r>
      <w:proofErr w:type="spellStart"/>
      <w:r w:rsidR="00364B01" w:rsidRPr="5326790B">
        <w:rPr>
          <w:lang w:eastAsia="en-US" w:bidi="ar-SA"/>
        </w:rPr>
        <w:t>couchade</w:t>
      </w:r>
      <w:proofErr w:type="spellEnd"/>
      <w:r w:rsidR="00364B01">
        <w:rPr>
          <w:lang w:eastAsia="en-US" w:bidi="ar-SA"/>
        </w:rPr>
        <w:t> »</w:t>
      </w:r>
      <w:r w:rsidR="00364B01" w:rsidRPr="5326790B">
        <w:rPr>
          <w:lang w:eastAsia="en-US" w:bidi="ar-SA"/>
        </w:rPr>
        <w:t xml:space="preserve"> est libre</w:t>
      </w:r>
      <w:r>
        <w:rPr>
          <w:lang w:eastAsia="en-US" w:bidi="ar-SA"/>
        </w:rPr>
        <w:t xml:space="preserve"> il n’y a pas non plus de regroupement nocturne</w:t>
      </w:r>
      <w:r w:rsidR="00364B01" w:rsidRPr="5326790B">
        <w:rPr>
          <w:lang w:eastAsia="en-US" w:bidi="ar-SA"/>
        </w:rPr>
        <w:t xml:space="preserve">. Utiliser des parcs de nuit sécurisés impliquerait une augmentation importante du temps à passer pour rassembler les animaux en fin de journée, puis les libérer le lendemain en début de journée. </w:t>
      </w:r>
      <w:r>
        <w:rPr>
          <w:lang w:eastAsia="en-US" w:bidi="ar-SA"/>
        </w:rPr>
        <w:t>Les parcs de pâturage étant de grande taille et facilement éloignés de plusieurs kilomètres, voire quelques dizaines de kilomètres du lieu d’habitation de l’éleveur, c</w:t>
      </w:r>
      <w:r w:rsidR="00364B01">
        <w:rPr>
          <w:lang w:eastAsia="en-US" w:bidi="ar-SA"/>
        </w:rPr>
        <w:t xml:space="preserve">ette pratique </w:t>
      </w:r>
      <w:r w:rsidR="00364B01" w:rsidRPr="5326790B">
        <w:rPr>
          <w:lang w:eastAsia="en-US" w:bidi="ar-SA"/>
        </w:rPr>
        <w:t xml:space="preserve">peut </w:t>
      </w:r>
      <w:r>
        <w:rPr>
          <w:lang w:eastAsia="en-US" w:bidi="ar-SA"/>
        </w:rPr>
        <w:t xml:space="preserve">vite devenir </w:t>
      </w:r>
      <w:r w:rsidR="00364B01" w:rsidRPr="5326790B">
        <w:rPr>
          <w:lang w:eastAsia="en-US" w:bidi="ar-SA"/>
        </w:rPr>
        <w:t>particulièrement chronophage</w:t>
      </w:r>
      <w:r>
        <w:rPr>
          <w:lang w:eastAsia="en-US" w:bidi="ar-SA"/>
        </w:rPr>
        <w:t xml:space="preserve">. </w:t>
      </w:r>
    </w:p>
    <w:p w14:paraId="74D53BEB" w14:textId="0EAEBD9C" w:rsidR="00364B01" w:rsidRDefault="00E67FA4" w:rsidP="00364B01">
      <w:pPr>
        <w:rPr>
          <w:lang w:eastAsia="en-US" w:bidi="ar-SA"/>
        </w:rPr>
      </w:pPr>
      <w:r>
        <w:rPr>
          <w:lang w:eastAsia="en-US" w:bidi="ar-SA"/>
        </w:rPr>
        <w:t>En Cévennes</w:t>
      </w:r>
      <w:r w:rsidR="00650EAC">
        <w:rPr>
          <w:lang w:eastAsia="en-US" w:bidi="ar-SA"/>
        </w:rPr>
        <w:t xml:space="preserve"> et sur les contreforts du Mont </w:t>
      </w:r>
      <w:r>
        <w:rPr>
          <w:lang w:eastAsia="en-US" w:bidi="ar-SA"/>
        </w:rPr>
        <w:t xml:space="preserve">Aigoual, le brouillard est fréquent en haut de pente. Il rend le rassemblement des animaux plus difficile pour s’assurer qu’aucun n’est resté en arrière. </w:t>
      </w:r>
    </w:p>
    <w:p w14:paraId="3368AB5C" w14:textId="77777777" w:rsidR="00E67FA4" w:rsidRDefault="00E67FA4" w:rsidP="00364B01">
      <w:pPr>
        <w:rPr>
          <w:lang w:eastAsia="en-US" w:bidi="ar-SA"/>
        </w:rPr>
      </w:pPr>
    </w:p>
    <w:p w14:paraId="5182C2DC" w14:textId="77777777" w:rsidR="00D4517B" w:rsidRDefault="00E67FA4" w:rsidP="00364B01">
      <w:pPr>
        <w:rPr>
          <w:lang w:eastAsia="en-US" w:bidi="ar-SA"/>
        </w:rPr>
      </w:pPr>
      <w:r>
        <w:rPr>
          <w:lang w:eastAsia="en-US" w:bidi="ar-SA"/>
        </w:rPr>
        <w:t>Ainsi l</w:t>
      </w:r>
      <w:r w:rsidR="00364B01" w:rsidRPr="5326790B">
        <w:rPr>
          <w:lang w:eastAsia="en-US" w:bidi="ar-SA"/>
        </w:rPr>
        <w:t xml:space="preserve">e temps supplémentaire pour utiliser des parcs de rassemblement nocturnes est difficilement compatible avec la quantité de main d’œuvre disponible sur les exploitations. De plus, en périodes de forte chaleur, épisodes qui se produisent de </w:t>
      </w:r>
      <w:commentRangeStart w:id="28"/>
      <w:r w:rsidR="00364B01" w:rsidRPr="5326790B">
        <w:rPr>
          <w:lang w:eastAsia="en-US" w:bidi="ar-SA"/>
        </w:rPr>
        <w:t>plus</w:t>
      </w:r>
      <w:commentRangeEnd w:id="28"/>
      <w:r w:rsidR="00650EAC">
        <w:rPr>
          <w:rStyle w:val="Marquedecommentaire"/>
        </w:rPr>
        <w:commentReference w:id="28"/>
      </w:r>
      <w:r w:rsidR="00364B01" w:rsidRPr="5326790B">
        <w:rPr>
          <w:lang w:eastAsia="en-US" w:bidi="ar-SA"/>
        </w:rPr>
        <w:t xml:space="preserve"> en plus fréquemment et dont la fréquence va continuer d’augmenter du fait du changement climatique, les animaux pâ</w:t>
      </w:r>
      <w:r>
        <w:rPr>
          <w:lang w:eastAsia="en-US" w:bidi="ar-SA"/>
        </w:rPr>
        <w:t>turent peu en journée et longtemps</w:t>
      </w:r>
      <w:r w:rsidR="00364B01" w:rsidRPr="5326790B">
        <w:rPr>
          <w:lang w:eastAsia="en-US" w:bidi="ar-SA"/>
        </w:rPr>
        <w:t xml:space="preserve"> la nuit</w:t>
      </w:r>
      <w:r>
        <w:rPr>
          <w:lang w:eastAsia="en-US" w:bidi="ar-SA"/>
        </w:rPr>
        <w:t>, à l’aurore et au crépuscule</w:t>
      </w:r>
      <w:r w:rsidR="00364B01" w:rsidRPr="5326790B">
        <w:rPr>
          <w:lang w:eastAsia="en-US" w:bidi="ar-SA"/>
        </w:rPr>
        <w:t xml:space="preserve">. S’ils sont parqués, le temps d’ingestion pourrait être trop réduit ce qui nuirait à leur alimentation et pourrait </w:t>
      </w:r>
      <w:r w:rsidR="00364B01">
        <w:rPr>
          <w:lang w:eastAsia="en-US" w:bidi="ar-SA"/>
        </w:rPr>
        <w:t xml:space="preserve">nécessiter </w:t>
      </w:r>
      <w:r w:rsidR="00364B01" w:rsidRPr="5326790B">
        <w:rPr>
          <w:lang w:eastAsia="en-US" w:bidi="ar-SA"/>
        </w:rPr>
        <w:t>un apport fourrager pour compenser. Cette pratique pourrait déséquilibrer les systèmes fourragers existants.</w:t>
      </w:r>
    </w:p>
    <w:p w14:paraId="207A54FB" w14:textId="77777777" w:rsidR="00364B01" w:rsidRDefault="00364B01" w:rsidP="00364B01">
      <w:pPr>
        <w:rPr>
          <w:lang w:eastAsia="en-US" w:bidi="ar-SA"/>
        </w:rPr>
      </w:pPr>
    </w:p>
    <w:p w14:paraId="101AD99C" w14:textId="77777777" w:rsidR="00D4517B" w:rsidRDefault="00E67FA4" w:rsidP="003C4652">
      <w:pPr>
        <w:rPr>
          <w:lang w:eastAsia="en-US" w:bidi="ar-SA"/>
        </w:rPr>
      </w:pPr>
      <w:r>
        <w:rPr>
          <w:lang w:eastAsia="en-US" w:bidi="ar-SA"/>
        </w:rPr>
        <w:t xml:space="preserve">Sur le territoire dans son ensemble, fortement soumis à la sécheresse estivale, la ressource en eau est souvent très localisée. Ce sont des sources </w:t>
      </w:r>
      <w:r w:rsidR="00027934">
        <w:rPr>
          <w:lang w:eastAsia="en-US" w:bidi="ar-SA"/>
        </w:rPr>
        <w:t xml:space="preserve">en </w:t>
      </w:r>
      <w:r>
        <w:rPr>
          <w:lang w:eastAsia="en-US" w:bidi="ar-SA"/>
        </w:rPr>
        <w:t xml:space="preserve">Cévennes et sur le territoire karstique des plateaux du causse, des </w:t>
      </w:r>
      <w:r w:rsidR="00027934">
        <w:rPr>
          <w:lang w:eastAsia="en-US" w:bidi="ar-SA"/>
        </w:rPr>
        <w:t>impluviums</w:t>
      </w:r>
      <w:r>
        <w:rPr>
          <w:lang w:eastAsia="en-US" w:bidi="ar-SA"/>
        </w:rPr>
        <w:t>.</w:t>
      </w:r>
      <w:r w:rsidR="00027934">
        <w:rPr>
          <w:lang w:eastAsia="en-US" w:bidi="ar-SA"/>
        </w:rPr>
        <w:t xml:space="preserve"> Partout les tonnes à eau sont utilisées pour pallier le manque de points d’eau naturels. Ces points fixes où les troupeaux passent régulièrement sont des points de vulnérabilité spécifique.  </w:t>
      </w:r>
    </w:p>
    <w:p w14:paraId="711AE087" w14:textId="77777777" w:rsidR="00027934" w:rsidRDefault="00027934" w:rsidP="003C4652">
      <w:pPr>
        <w:rPr>
          <w:lang w:eastAsia="en-US" w:bidi="ar-SA"/>
        </w:rPr>
      </w:pPr>
    </w:p>
    <w:p w14:paraId="2F24975A" w14:textId="77777777" w:rsidR="009C4011" w:rsidRDefault="009C4011" w:rsidP="003C4652">
      <w:pPr>
        <w:rPr>
          <w:color w:val="00B0F0"/>
          <w:lang w:eastAsia="en-US" w:bidi="ar-SA"/>
        </w:rPr>
      </w:pPr>
      <w:r>
        <w:rPr>
          <w:lang w:eastAsia="en-US" w:bidi="ar-SA"/>
        </w:rPr>
        <w:t xml:space="preserve">Les vachers sont très peu présents. La surveillance des lots est assurée par les éleveurs eux même. </w:t>
      </w:r>
      <w:r w:rsidR="00364B01" w:rsidRPr="5326790B">
        <w:rPr>
          <w:lang w:eastAsia="en-US" w:bidi="ar-SA"/>
        </w:rPr>
        <w:t xml:space="preserve">La rotation sur l’ensemble des lots permet de réaliser une visite tous les 2 à 3 jours au maximum pour les lots les moins sensibles, les lots les plus éloignés et </w:t>
      </w:r>
      <w:r w:rsidR="00027934">
        <w:rPr>
          <w:lang w:eastAsia="en-US" w:bidi="ar-SA"/>
        </w:rPr>
        <w:t>au moment de l’année</w:t>
      </w:r>
      <w:r w:rsidR="00364B01" w:rsidRPr="5326790B">
        <w:rPr>
          <w:lang w:eastAsia="en-US" w:bidi="ar-SA"/>
        </w:rPr>
        <w:t xml:space="preserve"> où le nombre de lots est le plus important. </w:t>
      </w:r>
      <w:r w:rsidR="00364B01" w:rsidRPr="5326790B">
        <w:rPr>
          <w:color w:val="00B0F0"/>
          <w:lang w:eastAsia="en-US" w:bidi="ar-SA"/>
        </w:rPr>
        <w:t xml:space="preserve"> </w:t>
      </w:r>
    </w:p>
    <w:p w14:paraId="29CF185C" w14:textId="77777777" w:rsidR="007A2E2E" w:rsidRPr="007A2E2E" w:rsidRDefault="007A2E2E" w:rsidP="003C4652">
      <w:pPr>
        <w:rPr>
          <w:lang w:eastAsia="en-US" w:bidi="ar-SA"/>
        </w:rPr>
      </w:pPr>
      <w:r w:rsidRPr="007A2E2E">
        <w:rPr>
          <w:lang w:eastAsia="en-US" w:bidi="ar-SA"/>
        </w:rPr>
        <w:lastRenderedPageBreak/>
        <w:t xml:space="preserve">Il n’existe pas de berger pour les lots de chevaux. </w:t>
      </w:r>
    </w:p>
    <w:p w14:paraId="08E651E6" w14:textId="77777777" w:rsidR="00364B01" w:rsidRPr="007A2E2E" w:rsidRDefault="00364B01" w:rsidP="003C4652">
      <w:pPr>
        <w:rPr>
          <w:lang w:eastAsia="en-US" w:bidi="ar-SA"/>
        </w:rPr>
      </w:pPr>
    </w:p>
    <w:p w14:paraId="06E09B2E" w14:textId="77777777" w:rsidR="00364B01" w:rsidRPr="007A2E2E" w:rsidRDefault="00364B01" w:rsidP="003C4652">
      <w:pPr>
        <w:rPr>
          <w:lang w:eastAsia="en-US" w:bidi="ar-SA"/>
        </w:rPr>
      </w:pPr>
    </w:p>
    <w:p w14:paraId="71ADF725" w14:textId="77777777" w:rsidR="007A2E2E" w:rsidRDefault="009C4011" w:rsidP="003C4652">
      <w:pPr>
        <w:rPr>
          <w:lang w:eastAsia="en-US" w:bidi="ar-SA"/>
        </w:rPr>
      </w:pPr>
      <w:r>
        <w:rPr>
          <w:lang w:eastAsia="en-US" w:bidi="ar-SA"/>
        </w:rPr>
        <w:t xml:space="preserve">Les parcs de pâturage sont clôturés </w:t>
      </w:r>
      <w:r w:rsidR="007A2E2E">
        <w:rPr>
          <w:lang w:eastAsia="en-US" w:bidi="ar-SA"/>
        </w:rPr>
        <w:t xml:space="preserve">majoritairement </w:t>
      </w:r>
      <w:r>
        <w:rPr>
          <w:lang w:eastAsia="en-US" w:bidi="ar-SA"/>
        </w:rPr>
        <w:t>par des fils de fer barbelés</w:t>
      </w:r>
      <w:r w:rsidR="007A2E2E">
        <w:rPr>
          <w:lang w:eastAsia="en-US" w:bidi="ar-SA"/>
        </w:rPr>
        <w:t xml:space="preserve"> pour les bovins</w:t>
      </w:r>
      <w:r>
        <w:rPr>
          <w:lang w:eastAsia="en-US" w:bidi="ar-SA"/>
        </w:rPr>
        <w:t>.</w:t>
      </w:r>
      <w:r w:rsidR="007A2E2E">
        <w:rPr>
          <w:lang w:eastAsia="en-US" w:bidi="ar-SA"/>
        </w:rPr>
        <w:t xml:space="preserve"> Pour les chevaux les clôtures électriques sont couramment utilisées.</w:t>
      </w:r>
      <w:r>
        <w:rPr>
          <w:lang w:eastAsia="en-US" w:bidi="ar-SA"/>
        </w:rPr>
        <w:t xml:space="preserve"> </w:t>
      </w:r>
    </w:p>
    <w:p w14:paraId="39EF3290" w14:textId="77777777" w:rsidR="007A2E2E" w:rsidRDefault="007A2E2E" w:rsidP="003C4652">
      <w:pPr>
        <w:rPr>
          <w:lang w:eastAsia="en-US" w:bidi="ar-SA"/>
        </w:rPr>
      </w:pPr>
    </w:p>
    <w:p w14:paraId="28739C59" w14:textId="77777777" w:rsidR="009C4011" w:rsidRDefault="007A2E2E" w:rsidP="003C4652">
      <w:pPr>
        <w:rPr>
          <w:lang w:eastAsia="en-US" w:bidi="ar-SA"/>
        </w:rPr>
      </w:pPr>
      <w:r>
        <w:rPr>
          <w:lang w:eastAsia="en-US" w:bidi="ar-SA"/>
        </w:rPr>
        <w:t xml:space="preserve">Que ce soit pour les vaches ou pour les chevaux, les clôtures électriques utilisées </w:t>
      </w:r>
      <w:r w:rsidR="009C4011">
        <w:rPr>
          <w:lang w:eastAsia="en-US" w:bidi="ar-SA"/>
        </w:rPr>
        <w:t>ne correspondent pas aux nécessités de li</w:t>
      </w:r>
      <w:r>
        <w:rPr>
          <w:lang w:eastAsia="en-US" w:bidi="ar-SA"/>
        </w:rPr>
        <w:t>miter l’intrusion par les loups. Ell</w:t>
      </w:r>
      <w:r w:rsidR="009C4011">
        <w:rPr>
          <w:lang w:eastAsia="en-US" w:bidi="ar-SA"/>
        </w:rPr>
        <w:t>es comportent donc 3 à 4 fils électriques et le premier fil est en général à plus de 20 cm de hauteur. La mise en place d’un fil plus bas ent</w:t>
      </w:r>
      <w:r w:rsidR="00027934">
        <w:rPr>
          <w:lang w:eastAsia="en-US" w:bidi="ar-SA"/>
        </w:rPr>
        <w:t xml:space="preserve">rainerait un temps d’entretien  supplémentaire très important afin de </w:t>
      </w:r>
      <w:r w:rsidR="009C4011">
        <w:rPr>
          <w:lang w:eastAsia="en-US" w:bidi="ar-SA"/>
        </w:rPr>
        <w:t xml:space="preserve">couper </w:t>
      </w:r>
      <w:r w:rsidR="00027934">
        <w:rPr>
          <w:lang w:eastAsia="en-US" w:bidi="ar-SA"/>
        </w:rPr>
        <w:t xml:space="preserve">l’herbe ou la broussaille qui se développent et </w:t>
      </w:r>
      <w:r w:rsidR="009C4011">
        <w:rPr>
          <w:lang w:eastAsia="en-US" w:bidi="ar-SA"/>
        </w:rPr>
        <w:t>éviter les amorçages</w:t>
      </w:r>
      <w:r w:rsidR="00027934">
        <w:rPr>
          <w:lang w:eastAsia="en-US" w:bidi="ar-SA"/>
        </w:rPr>
        <w:t>.</w:t>
      </w:r>
      <w:r w:rsidR="009C4011">
        <w:rPr>
          <w:lang w:eastAsia="en-US" w:bidi="ar-SA"/>
        </w:rPr>
        <w:t xml:space="preserve"> Avec </w:t>
      </w:r>
      <w:r w:rsidR="00027934" w:rsidRPr="00027934">
        <w:rPr>
          <w:lang w:eastAsia="en-US" w:bidi="ar-SA"/>
        </w:rPr>
        <w:t>20 à 35</w:t>
      </w:r>
      <w:r w:rsidR="009C4011" w:rsidRPr="00027934">
        <w:rPr>
          <w:lang w:eastAsia="en-US" w:bidi="ar-SA"/>
        </w:rPr>
        <w:t xml:space="preserve"> km de clôture </w:t>
      </w:r>
      <w:r w:rsidR="009C4011">
        <w:rPr>
          <w:lang w:eastAsia="en-US" w:bidi="ar-SA"/>
        </w:rPr>
        <w:t xml:space="preserve">par exploitation ce sont des dizaines d’heures supplémentaires à prévoir, difficilement compatible avec la quantité de main d’œuvre disponible sur les exploitations. </w:t>
      </w:r>
    </w:p>
    <w:p w14:paraId="7641DA98" w14:textId="77777777" w:rsidR="009C4011" w:rsidRDefault="009C4011" w:rsidP="003C4652">
      <w:pPr>
        <w:rPr>
          <w:lang w:eastAsia="en-US" w:bidi="ar-SA"/>
        </w:rPr>
      </w:pPr>
    </w:p>
    <w:p w14:paraId="576BF85F" w14:textId="77777777" w:rsidR="009C4011" w:rsidRDefault="00027934" w:rsidP="003C4652">
      <w:pPr>
        <w:rPr>
          <w:lang w:eastAsia="en-US" w:bidi="ar-SA"/>
        </w:rPr>
      </w:pPr>
      <w:r>
        <w:rPr>
          <w:lang w:eastAsia="en-US" w:bidi="ar-SA"/>
        </w:rPr>
        <w:t>Les troupeaux sans cornes</w:t>
      </w:r>
      <w:r w:rsidR="007A2E2E">
        <w:rPr>
          <w:lang w:eastAsia="en-US" w:bidi="ar-SA"/>
        </w:rPr>
        <w:t xml:space="preserve"> en bovin</w:t>
      </w:r>
      <w:r>
        <w:rPr>
          <w:lang w:eastAsia="en-US" w:bidi="ar-SA"/>
        </w:rPr>
        <w:t xml:space="preserve"> </w:t>
      </w:r>
      <w:r w:rsidR="00142354">
        <w:rPr>
          <w:lang w:eastAsia="en-US" w:bidi="ar-SA"/>
        </w:rPr>
        <w:t xml:space="preserve">tendent à </w:t>
      </w:r>
      <w:r w:rsidR="00B459BE">
        <w:rPr>
          <w:lang w:eastAsia="en-US" w:bidi="ar-SA"/>
        </w:rPr>
        <w:t>être de plus en plus nombreux.</w:t>
      </w:r>
      <w:r w:rsidR="00813791">
        <w:rPr>
          <w:lang w:eastAsia="en-US" w:bidi="ar-SA"/>
        </w:rPr>
        <w:t xml:space="preserve"> </w:t>
      </w:r>
      <w:r w:rsidR="00B459BE">
        <w:rPr>
          <w:lang w:eastAsia="en-US" w:bidi="ar-SA"/>
        </w:rPr>
        <w:t xml:space="preserve">Il est impossible d’avoir dans un troupeau des animaux adultes avec et sans cornes, parce que l’installation de la hiérarchie entre animaux est perturbée. </w:t>
      </w:r>
    </w:p>
    <w:p w14:paraId="642437CA" w14:textId="77777777" w:rsidR="00C56E88" w:rsidRDefault="00C56E88" w:rsidP="003C4652">
      <w:pPr>
        <w:rPr>
          <w:lang w:eastAsia="en-US" w:bidi="ar-SA"/>
        </w:rPr>
      </w:pPr>
    </w:p>
    <w:p w14:paraId="5C7D3412" w14:textId="77777777" w:rsidR="007A2E2E" w:rsidRDefault="00813791" w:rsidP="00813791">
      <w:pPr>
        <w:rPr>
          <w:lang w:eastAsia="en-US" w:bidi="ar-SA"/>
        </w:rPr>
      </w:pPr>
      <w:r w:rsidRPr="5326790B">
        <w:rPr>
          <w:lang w:eastAsia="en-US" w:bidi="ar-SA"/>
        </w:rPr>
        <w:t>Selon les exploitation</w:t>
      </w:r>
      <w:r w:rsidR="007A2E2E">
        <w:rPr>
          <w:lang w:eastAsia="en-US" w:bidi="ar-SA"/>
        </w:rPr>
        <w:t>s, les mises bas</w:t>
      </w:r>
      <w:r w:rsidRPr="5326790B">
        <w:rPr>
          <w:lang w:eastAsia="en-US" w:bidi="ar-SA"/>
        </w:rPr>
        <w:t xml:space="preserve"> peuvent se faire dehors à proximité des exploitations ou à l’intérieur.</w:t>
      </w:r>
    </w:p>
    <w:p w14:paraId="4A4381C3" w14:textId="4135F1F5" w:rsidR="00813791" w:rsidRDefault="007A2E2E" w:rsidP="00813791">
      <w:pPr>
        <w:rPr>
          <w:lang w:eastAsia="en-US" w:bidi="ar-SA"/>
        </w:rPr>
      </w:pPr>
      <w:r>
        <w:rPr>
          <w:lang w:eastAsia="en-US" w:bidi="ar-SA"/>
        </w:rPr>
        <w:t xml:space="preserve">En </w:t>
      </w:r>
      <w:commentRangeStart w:id="29"/>
      <w:r>
        <w:rPr>
          <w:lang w:eastAsia="en-US" w:bidi="ar-SA"/>
        </w:rPr>
        <w:t>bovin</w:t>
      </w:r>
      <w:commentRangeEnd w:id="29"/>
      <w:r w:rsidR="0002786C">
        <w:rPr>
          <w:rStyle w:val="Marquedecommentaire"/>
        </w:rPr>
        <w:commentReference w:id="29"/>
      </w:r>
      <w:r>
        <w:rPr>
          <w:lang w:eastAsia="en-US" w:bidi="ar-SA"/>
        </w:rPr>
        <w:t xml:space="preserve"> elles </w:t>
      </w:r>
      <w:r w:rsidR="00813791" w:rsidRPr="5326790B">
        <w:rPr>
          <w:lang w:eastAsia="en-US" w:bidi="ar-SA"/>
        </w:rPr>
        <w:t>peuvent être regroupé</w:t>
      </w:r>
      <w:r w:rsidR="0002786C">
        <w:rPr>
          <w:lang w:eastAsia="en-US" w:bidi="ar-SA"/>
        </w:rPr>
        <w:t>e</w:t>
      </w:r>
      <w:r w:rsidR="00813791" w:rsidRPr="5326790B">
        <w:rPr>
          <w:lang w:eastAsia="en-US" w:bidi="ar-SA"/>
        </w:rPr>
        <w:t>s entre la mi-août et la mi-septembre, ou au contraire être étalé</w:t>
      </w:r>
      <w:r w:rsidR="0002786C">
        <w:rPr>
          <w:lang w:eastAsia="en-US" w:bidi="ar-SA"/>
        </w:rPr>
        <w:t>e</w:t>
      </w:r>
      <w:r w:rsidR="00813791" w:rsidRPr="5326790B">
        <w:rPr>
          <w:lang w:eastAsia="en-US" w:bidi="ar-SA"/>
        </w:rPr>
        <w:t>s toute l’année pour mieux répartir les rentrée</w:t>
      </w:r>
      <w:r>
        <w:rPr>
          <w:lang w:eastAsia="en-US" w:bidi="ar-SA"/>
        </w:rPr>
        <w:t>s d’argent tout au long des saisons ou pour</w:t>
      </w:r>
      <w:r w:rsidR="00813791" w:rsidRPr="5326790B">
        <w:rPr>
          <w:lang w:eastAsia="en-US" w:bidi="ar-SA"/>
        </w:rPr>
        <w:t xml:space="preserve"> bénéficier de prix plus élevés </w:t>
      </w:r>
      <w:r>
        <w:rPr>
          <w:lang w:eastAsia="en-US" w:bidi="ar-SA"/>
        </w:rPr>
        <w:t>au moment</w:t>
      </w:r>
      <w:r w:rsidR="00813791" w:rsidRPr="5326790B">
        <w:rPr>
          <w:lang w:eastAsia="en-US" w:bidi="ar-SA"/>
        </w:rPr>
        <w:t xml:space="preserve"> où les livraisons sont plus faibles. Chaque exploitation adopte une stratégie qui lui est propre. </w:t>
      </w:r>
    </w:p>
    <w:p w14:paraId="1AD5ECE9" w14:textId="77777777" w:rsidR="00D95DC6" w:rsidRDefault="00D95DC6" w:rsidP="00813791">
      <w:pPr>
        <w:rPr>
          <w:lang w:eastAsia="en-US" w:bidi="ar-SA"/>
        </w:rPr>
      </w:pPr>
    </w:p>
    <w:tbl>
      <w:tblPr>
        <w:tblStyle w:val="Grilledutableau"/>
        <w:tblW w:w="0" w:type="auto"/>
        <w:tblLook w:val="04A0" w:firstRow="1" w:lastRow="0" w:firstColumn="1" w:lastColumn="0" w:noHBand="0" w:noVBand="1"/>
      </w:tblPr>
      <w:tblGrid>
        <w:gridCol w:w="881"/>
        <w:gridCol w:w="730"/>
        <w:gridCol w:w="730"/>
        <w:gridCol w:w="730"/>
        <w:gridCol w:w="729"/>
        <w:gridCol w:w="728"/>
        <w:gridCol w:w="728"/>
        <w:gridCol w:w="728"/>
        <w:gridCol w:w="728"/>
        <w:gridCol w:w="728"/>
        <w:gridCol w:w="729"/>
        <w:gridCol w:w="729"/>
        <w:gridCol w:w="729"/>
      </w:tblGrid>
      <w:tr w:rsidR="00D95DC6" w14:paraId="2E6D535B" w14:textId="77777777" w:rsidTr="003C38E4">
        <w:tc>
          <w:tcPr>
            <w:tcW w:w="881" w:type="dxa"/>
          </w:tcPr>
          <w:p w14:paraId="1BEE5CAC" w14:textId="77777777" w:rsidR="00D95DC6" w:rsidRDefault="00D95DC6" w:rsidP="006F33D9">
            <w:pPr>
              <w:jc w:val="center"/>
              <w:rPr>
                <w:lang w:eastAsia="en-US" w:bidi="ar-SA"/>
              </w:rPr>
            </w:pPr>
          </w:p>
        </w:tc>
        <w:tc>
          <w:tcPr>
            <w:tcW w:w="730" w:type="dxa"/>
          </w:tcPr>
          <w:p w14:paraId="2265E48A" w14:textId="77777777" w:rsidR="00D95DC6" w:rsidRDefault="00D95DC6" w:rsidP="006F33D9">
            <w:pPr>
              <w:jc w:val="center"/>
              <w:rPr>
                <w:lang w:eastAsia="en-US" w:bidi="ar-SA"/>
              </w:rPr>
            </w:pPr>
            <w:r>
              <w:rPr>
                <w:lang w:eastAsia="en-US" w:bidi="ar-SA"/>
              </w:rPr>
              <w:t>01</w:t>
            </w:r>
          </w:p>
        </w:tc>
        <w:tc>
          <w:tcPr>
            <w:tcW w:w="730" w:type="dxa"/>
          </w:tcPr>
          <w:p w14:paraId="39FD427F" w14:textId="77777777" w:rsidR="00D95DC6" w:rsidRDefault="00D95DC6" w:rsidP="006F33D9">
            <w:pPr>
              <w:jc w:val="center"/>
              <w:rPr>
                <w:lang w:eastAsia="en-US" w:bidi="ar-SA"/>
              </w:rPr>
            </w:pPr>
            <w:r>
              <w:rPr>
                <w:lang w:eastAsia="en-US" w:bidi="ar-SA"/>
              </w:rPr>
              <w:t>02</w:t>
            </w:r>
          </w:p>
        </w:tc>
        <w:tc>
          <w:tcPr>
            <w:tcW w:w="730" w:type="dxa"/>
          </w:tcPr>
          <w:p w14:paraId="43ECDD1A" w14:textId="77777777" w:rsidR="00D95DC6" w:rsidRDefault="00D95DC6" w:rsidP="006F33D9">
            <w:pPr>
              <w:jc w:val="center"/>
              <w:rPr>
                <w:lang w:eastAsia="en-US" w:bidi="ar-SA"/>
              </w:rPr>
            </w:pPr>
            <w:r>
              <w:rPr>
                <w:lang w:eastAsia="en-US" w:bidi="ar-SA"/>
              </w:rPr>
              <w:t>03</w:t>
            </w:r>
          </w:p>
        </w:tc>
        <w:tc>
          <w:tcPr>
            <w:tcW w:w="729" w:type="dxa"/>
          </w:tcPr>
          <w:p w14:paraId="70EAF58D" w14:textId="77777777" w:rsidR="00D95DC6" w:rsidRDefault="00D95DC6" w:rsidP="006F33D9">
            <w:pPr>
              <w:jc w:val="center"/>
              <w:rPr>
                <w:lang w:eastAsia="en-US" w:bidi="ar-SA"/>
              </w:rPr>
            </w:pPr>
            <w:r>
              <w:rPr>
                <w:lang w:eastAsia="en-US" w:bidi="ar-SA"/>
              </w:rPr>
              <w:t>04</w:t>
            </w:r>
          </w:p>
        </w:tc>
        <w:tc>
          <w:tcPr>
            <w:tcW w:w="728" w:type="dxa"/>
          </w:tcPr>
          <w:p w14:paraId="00DB0A87" w14:textId="77777777" w:rsidR="00D95DC6" w:rsidRDefault="00D95DC6" w:rsidP="006F33D9">
            <w:pPr>
              <w:jc w:val="center"/>
              <w:rPr>
                <w:lang w:eastAsia="en-US" w:bidi="ar-SA"/>
              </w:rPr>
            </w:pPr>
            <w:r>
              <w:rPr>
                <w:lang w:eastAsia="en-US" w:bidi="ar-SA"/>
              </w:rPr>
              <w:t>05</w:t>
            </w:r>
          </w:p>
        </w:tc>
        <w:tc>
          <w:tcPr>
            <w:tcW w:w="728" w:type="dxa"/>
          </w:tcPr>
          <w:p w14:paraId="6E2F8A86" w14:textId="77777777" w:rsidR="00D95DC6" w:rsidRDefault="00D95DC6" w:rsidP="006F33D9">
            <w:pPr>
              <w:jc w:val="center"/>
              <w:rPr>
                <w:lang w:eastAsia="en-US" w:bidi="ar-SA"/>
              </w:rPr>
            </w:pPr>
            <w:r>
              <w:rPr>
                <w:lang w:eastAsia="en-US" w:bidi="ar-SA"/>
              </w:rPr>
              <w:t>06</w:t>
            </w:r>
          </w:p>
        </w:tc>
        <w:tc>
          <w:tcPr>
            <w:tcW w:w="728" w:type="dxa"/>
          </w:tcPr>
          <w:p w14:paraId="30E21A56" w14:textId="77777777" w:rsidR="00D95DC6" w:rsidRDefault="00D95DC6" w:rsidP="006F33D9">
            <w:pPr>
              <w:jc w:val="center"/>
              <w:rPr>
                <w:lang w:eastAsia="en-US" w:bidi="ar-SA"/>
              </w:rPr>
            </w:pPr>
            <w:r>
              <w:rPr>
                <w:lang w:eastAsia="en-US" w:bidi="ar-SA"/>
              </w:rPr>
              <w:t>07</w:t>
            </w:r>
          </w:p>
        </w:tc>
        <w:tc>
          <w:tcPr>
            <w:tcW w:w="728" w:type="dxa"/>
          </w:tcPr>
          <w:p w14:paraId="6D192A95" w14:textId="77777777" w:rsidR="00D95DC6" w:rsidRDefault="00D95DC6" w:rsidP="006F33D9">
            <w:pPr>
              <w:jc w:val="center"/>
              <w:rPr>
                <w:lang w:eastAsia="en-US" w:bidi="ar-SA"/>
              </w:rPr>
            </w:pPr>
            <w:r>
              <w:rPr>
                <w:lang w:eastAsia="en-US" w:bidi="ar-SA"/>
              </w:rPr>
              <w:t>08</w:t>
            </w:r>
          </w:p>
        </w:tc>
        <w:tc>
          <w:tcPr>
            <w:tcW w:w="728" w:type="dxa"/>
          </w:tcPr>
          <w:p w14:paraId="7983920F" w14:textId="77777777" w:rsidR="00D95DC6" w:rsidRDefault="00D95DC6" w:rsidP="006F33D9">
            <w:pPr>
              <w:jc w:val="center"/>
              <w:rPr>
                <w:lang w:eastAsia="en-US" w:bidi="ar-SA"/>
              </w:rPr>
            </w:pPr>
            <w:r>
              <w:rPr>
                <w:lang w:eastAsia="en-US" w:bidi="ar-SA"/>
              </w:rPr>
              <w:t>09</w:t>
            </w:r>
          </w:p>
        </w:tc>
        <w:tc>
          <w:tcPr>
            <w:tcW w:w="729" w:type="dxa"/>
          </w:tcPr>
          <w:p w14:paraId="47873412" w14:textId="77777777" w:rsidR="00D95DC6" w:rsidRDefault="00D95DC6" w:rsidP="006F33D9">
            <w:pPr>
              <w:jc w:val="center"/>
              <w:rPr>
                <w:lang w:eastAsia="en-US" w:bidi="ar-SA"/>
              </w:rPr>
            </w:pPr>
            <w:r>
              <w:rPr>
                <w:lang w:eastAsia="en-US" w:bidi="ar-SA"/>
              </w:rPr>
              <w:t>10</w:t>
            </w:r>
          </w:p>
        </w:tc>
        <w:tc>
          <w:tcPr>
            <w:tcW w:w="729" w:type="dxa"/>
          </w:tcPr>
          <w:p w14:paraId="28E582AA" w14:textId="77777777" w:rsidR="00D95DC6" w:rsidRDefault="00D95DC6" w:rsidP="006F33D9">
            <w:pPr>
              <w:jc w:val="center"/>
              <w:rPr>
                <w:lang w:eastAsia="en-US" w:bidi="ar-SA"/>
              </w:rPr>
            </w:pPr>
            <w:r>
              <w:rPr>
                <w:lang w:eastAsia="en-US" w:bidi="ar-SA"/>
              </w:rPr>
              <w:t>11</w:t>
            </w:r>
          </w:p>
        </w:tc>
        <w:tc>
          <w:tcPr>
            <w:tcW w:w="729" w:type="dxa"/>
          </w:tcPr>
          <w:p w14:paraId="07D26B5C" w14:textId="77777777" w:rsidR="00D95DC6" w:rsidRDefault="00D95DC6" w:rsidP="006F33D9">
            <w:pPr>
              <w:jc w:val="center"/>
              <w:rPr>
                <w:lang w:eastAsia="en-US" w:bidi="ar-SA"/>
              </w:rPr>
            </w:pPr>
            <w:r>
              <w:rPr>
                <w:lang w:eastAsia="en-US" w:bidi="ar-SA"/>
              </w:rPr>
              <w:t>12</w:t>
            </w:r>
          </w:p>
        </w:tc>
      </w:tr>
      <w:tr w:rsidR="00D95DC6" w14:paraId="1DA00AC1" w14:textId="77777777" w:rsidTr="003C38E4">
        <w:tc>
          <w:tcPr>
            <w:tcW w:w="881" w:type="dxa"/>
            <w:vMerge w:val="restart"/>
          </w:tcPr>
          <w:p w14:paraId="3323A6F9" w14:textId="77777777" w:rsidR="00D95DC6" w:rsidRDefault="00D95DC6" w:rsidP="006F33D9">
            <w:pPr>
              <w:rPr>
                <w:lang w:eastAsia="en-US" w:bidi="ar-SA"/>
              </w:rPr>
            </w:pPr>
            <w:r>
              <w:rPr>
                <w:lang w:eastAsia="en-US" w:bidi="ar-SA"/>
              </w:rPr>
              <w:t xml:space="preserve">BV </w:t>
            </w:r>
          </w:p>
        </w:tc>
        <w:tc>
          <w:tcPr>
            <w:tcW w:w="730" w:type="dxa"/>
            <w:shd w:val="clear" w:color="auto" w:fill="FFC000"/>
          </w:tcPr>
          <w:p w14:paraId="79C95AEC" w14:textId="77777777" w:rsidR="00D95DC6" w:rsidRDefault="00D95DC6" w:rsidP="006F33D9">
            <w:pPr>
              <w:rPr>
                <w:lang w:eastAsia="en-US" w:bidi="ar-SA"/>
              </w:rPr>
            </w:pPr>
          </w:p>
        </w:tc>
        <w:tc>
          <w:tcPr>
            <w:tcW w:w="730" w:type="dxa"/>
          </w:tcPr>
          <w:p w14:paraId="3CB1FFFA" w14:textId="77777777" w:rsidR="00D95DC6" w:rsidRDefault="00D95DC6" w:rsidP="006F33D9">
            <w:pPr>
              <w:rPr>
                <w:lang w:eastAsia="en-US" w:bidi="ar-SA"/>
              </w:rPr>
            </w:pPr>
          </w:p>
        </w:tc>
        <w:tc>
          <w:tcPr>
            <w:tcW w:w="730" w:type="dxa"/>
          </w:tcPr>
          <w:p w14:paraId="13B5F78F" w14:textId="77777777" w:rsidR="00D95DC6" w:rsidRDefault="00D95DC6" w:rsidP="006F33D9">
            <w:pPr>
              <w:rPr>
                <w:lang w:eastAsia="en-US" w:bidi="ar-SA"/>
              </w:rPr>
            </w:pPr>
          </w:p>
        </w:tc>
        <w:tc>
          <w:tcPr>
            <w:tcW w:w="729" w:type="dxa"/>
          </w:tcPr>
          <w:p w14:paraId="46E6E557" w14:textId="77777777" w:rsidR="00D95DC6" w:rsidRDefault="00D95DC6" w:rsidP="006F33D9">
            <w:pPr>
              <w:rPr>
                <w:lang w:eastAsia="en-US" w:bidi="ar-SA"/>
              </w:rPr>
            </w:pPr>
          </w:p>
        </w:tc>
        <w:tc>
          <w:tcPr>
            <w:tcW w:w="728" w:type="dxa"/>
          </w:tcPr>
          <w:p w14:paraId="22F923E2" w14:textId="77777777" w:rsidR="00D95DC6" w:rsidRDefault="00D95DC6" w:rsidP="006F33D9">
            <w:pPr>
              <w:rPr>
                <w:lang w:eastAsia="en-US" w:bidi="ar-SA"/>
              </w:rPr>
            </w:pPr>
          </w:p>
        </w:tc>
        <w:tc>
          <w:tcPr>
            <w:tcW w:w="728" w:type="dxa"/>
          </w:tcPr>
          <w:p w14:paraId="4AE25072" w14:textId="77777777" w:rsidR="00D95DC6" w:rsidRDefault="00D95DC6" w:rsidP="006F33D9">
            <w:pPr>
              <w:rPr>
                <w:lang w:eastAsia="en-US" w:bidi="ar-SA"/>
              </w:rPr>
            </w:pPr>
          </w:p>
        </w:tc>
        <w:tc>
          <w:tcPr>
            <w:tcW w:w="728" w:type="dxa"/>
          </w:tcPr>
          <w:p w14:paraId="6734F9DB" w14:textId="77777777" w:rsidR="00D95DC6" w:rsidRDefault="00D95DC6" w:rsidP="006F33D9">
            <w:pPr>
              <w:rPr>
                <w:lang w:eastAsia="en-US" w:bidi="ar-SA"/>
              </w:rPr>
            </w:pPr>
          </w:p>
        </w:tc>
        <w:tc>
          <w:tcPr>
            <w:tcW w:w="728" w:type="dxa"/>
          </w:tcPr>
          <w:p w14:paraId="76623B98" w14:textId="77777777" w:rsidR="00D95DC6" w:rsidRDefault="00D95DC6" w:rsidP="006F33D9">
            <w:pPr>
              <w:rPr>
                <w:lang w:eastAsia="en-US" w:bidi="ar-SA"/>
              </w:rPr>
            </w:pPr>
          </w:p>
        </w:tc>
        <w:tc>
          <w:tcPr>
            <w:tcW w:w="728" w:type="dxa"/>
          </w:tcPr>
          <w:p w14:paraId="31952BC8" w14:textId="77777777" w:rsidR="00D95DC6" w:rsidRDefault="00D95DC6" w:rsidP="006F33D9">
            <w:pPr>
              <w:rPr>
                <w:lang w:eastAsia="en-US" w:bidi="ar-SA"/>
              </w:rPr>
            </w:pPr>
          </w:p>
        </w:tc>
        <w:tc>
          <w:tcPr>
            <w:tcW w:w="729" w:type="dxa"/>
          </w:tcPr>
          <w:p w14:paraId="42BD7158" w14:textId="77777777" w:rsidR="00D95DC6" w:rsidRDefault="00D95DC6" w:rsidP="006F33D9">
            <w:pPr>
              <w:rPr>
                <w:lang w:eastAsia="en-US" w:bidi="ar-SA"/>
              </w:rPr>
            </w:pPr>
          </w:p>
        </w:tc>
        <w:tc>
          <w:tcPr>
            <w:tcW w:w="729" w:type="dxa"/>
          </w:tcPr>
          <w:p w14:paraId="78B22710" w14:textId="77777777" w:rsidR="00D95DC6" w:rsidRDefault="00D95DC6" w:rsidP="006F33D9">
            <w:pPr>
              <w:rPr>
                <w:lang w:eastAsia="en-US" w:bidi="ar-SA"/>
              </w:rPr>
            </w:pPr>
          </w:p>
        </w:tc>
        <w:tc>
          <w:tcPr>
            <w:tcW w:w="729" w:type="dxa"/>
            <w:shd w:val="clear" w:color="auto" w:fill="FFC000"/>
          </w:tcPr>
          <w:p w14:paraId="659198CE" w14:textId="77777777" w:rsidR="00D95DC6" w:rsidRDefault="00D95DC6" w:rsidP="006F33D9">
            <w:pPr>
              <w:rPr>
                <w:lang w:eastAsia="en-US" w:bidi="ar-SA"/>
              </w:rPr>
            </w:pPr>
          </w:p>
        </w:tc>
      </w:tr>
      <w:tr w:rsidR="00D95DC6" w14:paraId="518AFE20" w14:textId="77777777" w:rsidTr="003C38E4">
        <w:tc>
          <w:tcPr>
            <w:tcW w:w="881" w:type="dxa"/>
            <w:vMerge/>
          </w:tcPr>
          <w:p w14:paraId="1FC94184" w14:textId="77777777" w:rsidR="00D95DC6" w:rsidRDefault="00D95DC6" w:rsidP="006F33D9">
            <w:pPr>
              <w:rPr>
                <w:lang w:eastAsia="en-US" w:bidi="ar-SA"/>
              </w:rPr>
            </w:pPr>
          </w:p>
        </w:tc>
        <w:tc>
          <w:tcPr>
            <w:tcW w:w="730" w:type="dxa"/>
          </w:tcPr>
          <w:p w14:paraId="06E32FA9" w14:textId="77777777" w:rsidR="00D95DC6" w:rsidRDefault="00D95DC6" w:rsidP="006F33D9">
            <w:pPr>
              <w:rPr>
                <w:lang w:eastAsia="en-US" w:bidi="ar-SA"/>
              </w:rPr>
            </w:pPr>
          </w:p>
        </w:tc>
        <w:tc>
          <w:tcPr>
            <w:tcW w:w="730" w:type="dxa"/>
            <w:shd w:val="clear" w:color="auto" w:fill="FFC000"/>
          </w:tcPr>
          <w:p w14:paraId="54A81D8A" w14:textId="77777777" w:rsidR="00D95DC6" w:rsidRDefault="00D95DC6" w:rsidP="006F33D9">
            <w:pPr>
              <w:rPr>
                <w:lang w:eastAsia="en-US" w:bidi="ar-SA"/>
              </w:rPr>
            </w:pPr>
          </w:p>
        </w:tc>
        <w:tc>
          <w:tcPr>
            <w:tcW w:w="730" w:type="dxa"/>
            <w:shd w:val="clear" w:color="auto" w:fill="FFC000"/>
          </w:tcPr>
          <w:p w14:paraId="50822B59" w14:textId="77777777" w:rsidR="00D95DC6" w:rsidRDefault="00D95DC6" w:rsidP="006F33D9">
            <w:pPr>
              <w:rPr>
                <w:lang w:eastAsia="en-US" w:bidi="ar-SA"/>
              </w:rPr>
            </w:pPr>
          </w:p>
        </w:tc>
        <w:tc>
          <w:tcPr>
            <w:tcW w:w="729" w:type="dxa"/>
          </w:tcPr>
          <w:p w14:paraId="2CC5C49C" w14:textId="77777777" w:rsidR="00D95DC6" w:rsidRDefault="00D95DC6" w:rsidP="006F33D9">
            <w:pPr>
              <w:rPr>
                <w:lang w:eastAsia="en-US" w:bidi="ar-SA"/>
              </w:rPr>
            </w:pPr>
          </w:p>
        </w:tc>
        <w:tc>
          <w:tcPr>
            <w:tcW w:w="728" w:type="dxa"/>
          </w:tcPr>
          <w:p w14:paraId="3A144EE4" w14:textId="77777777" w:rsidR="00D95DC6" w:rsidRDefault="00D95DC6" w:rsidP="006F33D9">
            <w:pPr>
              <w:rPr>
                <w:lang w:eastAsia="en-US" w:bidi="ar-SA"/>
              </w:rPr>
            </w:pPr>
          </w:p>
        </w:tc>
        <w:tc>
          <w:tcPr>
            <w:tcW w:w="728" w:type="dxa"/>
          </w:tcPr>
          <w:p w14:paraId="38235FD7" w14:textId="77777777" w:rsidR="00D95DC6" w:rsidRDefault="00D95DC6" w:rsidP="006F33D9">
            <w:pPr>
              <w:rPr>
                <w:lang w:eastAsia="en-US" w:bidi="ar-SA"/>
              </w:rPr>
            </w:pPr>
          </w:p>
        </w:tc>
        <w:tc>
          <w:tcPr>
            <w:tcW w:w="728" w:type="dxa"/>
          </w:tcPr>
          <w:p w14:paraId="40207ADF" w14:textId="77777777" w:rsidR="00D95DC6" w:rsidRDefault="00D95DC6" w:rsidP="006F33D9">
            <w:pPr>
              <w:rPr>
                <w:lang w:eastAsia="en-US" w:bidi="ar-SA"/>
              </w:rPr>
            </w:pPr>
          </w:p>
        </w:tc>
        <w:tc>
          <w:tcPr>
            <w:tcW w:w="728" w:type="dxa"/>
          </w:tcPr>
          <w:p w14:paraId="39168698" w14:textId="77777777" w:rsidR="00D95DC6" w:rsidRDefault="00D95DC6" w:rsidP="006F33D9">
            <w:pPr>
              <w:rPr>
                <w:lang w:eastAsia="en-US" w:bidi="ar-SA"/>
              </w:rPr>
            </w:pPr>
          </w:p>
        </w:tc>
        <w:tc>
          <w:tcPr>
            <w:tcW w:w="728" w:type="dxa"/>
          </w:tcPr>
          <w:p w14:paraId="303636EF" w14:textId="77777777" w:rsidR="00D95DC6" w:rsidRDefault="00D95DC6" w:rsidP="006F33D9">
            <w:pPr>
              <w:rPr>
                <w:lang w:eastAsia="en-US" w:bidi="ar-SA"/>
              </w:rPr>
            </w:pPr>
          </w:p>
        </w:tc>
        <w:tc>
          <w:tcPr>
            <w:tcW w:w="729" w:type="dxa"/>
          </w:tcPr>
          <w:p w14:paraId="2AE62DC4" w14:textId="77777777" w:rsidR="00D95DC6" w:rsidRDefault="00D95DC6" w:rsidP="006F33D9">
            <w:pPr>
              <w:rPr>
                <w:lang w:eastAsia="en-US" w:bidi="ar-SA"/>
              </w:rPr>
            </w:pPr>
          </w:p>
        </w:tc>
        <w:tc>
          <w:tcPr>
            <w:tcW w:w="729" w:type="dxa"/>
          </w:tcPr>
          <w:p w14:paraId="5B7681DB" w14:textId="77777777" w:rsidR="00D95DC6" w:rsidRDefault="00D95DC6" w:rsidP="006F33D9">
            <w:pPr>
              <w:rPr>
                <w:lang w:eastAsia="en-US" w:bidi="ar-SA"/>
              </w:rPr>
            </w:pPr>
          </w:p>
        </w:tc>
        <w:tc>
          <w:tcPr>
            <w:tcW w:w="729" w:type="dxa"/>
          </w:tcPr>
          <w:p w14:paraId="6C609D9A" w14:textId="77777777" w:rsidR="00D95DC6" w:rsidRDefault="00D95DC6" w:rsidP="006F33D9">
            <w:pPr>
              <w:rPr>
                <w:lang w:eastAsia="en-US" w:bidi="ar-SA"/>
              </w:rPr>
            </w:pPr>
          </w:p>
        </w:tc>
      </w:tr>
      <w:tr w:rsidR="00D95DC6" w14:paraId="387C129B" w14:textId="77777777" w:rsidTr="00E11F04">
        <w:tc>
          <w:tcPr>
            <w:tcW w:w="881" w:type="dxa"/>
            <w:vMerge/>
            <w:tcBorders>
              <w:bottom w:val="single" w:sz="4" w:space="0" w:color="auto"/>
            </w:tcBorders>
          </w:tcPr>
          <w:p w14:paraId="5C440217" w14:textId="77777777" w:rsidR="00D95DC6" w:rsidRDefault="00D95DC6" w:rsidP="006F33D9">
            <w:pPr>
              <w:rPr>
                <w:lang w:eastAsia="en-US" w:bidi="ar-SA"/>
              </w:rPr>
            </w:pPr>
          </w:p>
        </w:tc>
        <w:tc>
          <w:tcPr>
            <w:tcW w:w="730" w:type="dxa"/>
          </w:tcPr>
          <w:p w14:paraId="38111ED9" w14:textId="77777777" w:rsidR="00D95DC6" w:rsidRDefault="00D95DC6" w:rsidP="006F33D9">
            <w:pPr>
              <w:rPr>
                <w:lang w:eastAsia="en-US" w:bidi="ar-SA"/>
              </w:rPr>
            </w:pPr>
          </w:p>
        </w:tc>
        <w:tc>
          <w:tcPr>
            <w:tcW w:w="730" w:type="dxa"/>
            <w:shd w:val="clear" w:color="auto" w:fill="FFFFFF" w:themeFill="background1"/>
          </w:tcPr>
          <w:p w14:paraId="03D9334B" w14:textId="77777777" w:rsidR="00D95DC6" w:rsidRDefault="00D95DC6" w:rsidP="006F33D9">
            <w:pPr>
              <w:rPr>
                <w:lang w:eastAsia="en-US" w:bidi="ar-SA"/>
              </w:rPr>
            </w:pPr>
          </w:p>
        </w:tc>
        <w:tc>
          <w:tcPr>
            <w:tcW w:w="730" w:type="dxa"/>
            <w:shd w:val="clear" w:color="auto" w:fill="FFFFFF" w:themeFill="background1"/>
          </w:tcPr>
          <w:p w14:paraId="3E916A29" w14:textId="77777777" w:rsidR="00D95DC6" w:rsidRDefault="00D95DC6" w:rsidP="006F33D9">
            <w:pPr>
              <w:rPr>
                <w:lang w:eastAsia="en-US" w:bidi="ar-SA"/>
              </w:rPr>
            </w:pPr>
          </w:p>
        </w:tc>
        <w:tc>
          <w:tcPr>
            <w:tcW w:w="729" w:type="dxa"/>
          </w:tcPr>
          <w:p w14:paraId="6BA27D49" w14:textId="77777777" w:rsidR="00D95DC6" w:rsidRDefault="00D95DC6" w:rsidP="006F33D9">
            <w:pPr>
              <w:rPr>
                <w:lang w:eastAsia="en-US" w:bidi="ar-SA"/>
              </w:rPr>
            </w:pPr>
          </w:p>
        </w:tc>
        <w:tc>
          <w:tcPr>
            <w:tcW w:w="728" w:type="dxa"/>
          </w:tcPr>
          <w:p w14:paraId="53AD43EB" w14:textId="77777777" w:rsidR="00D95DC6" w:rsidRDefault="00D95DC6" w:rsidP="006F33D9">
            <w:pPr>
              <w:rPr>
                <w:lang w:eastAsia="en-US" w:bidi="ar-SA"/>
              </w:rPr>
            </w:pPr>
          </w:p>
        </w:tc>
        <w:tc>
          <w:tcPr>
            <w:tcW w:w="728" w:type="dxa"/>
          </w:tcPr>
          <w:p w14:paraId="39136583" w14:textId="77777777" w:rsidR="00D95DC6" w:rsidRDefault="00D95DC6" w:rsidP="006F33D9">
            <w:pPr>
              <w:rPr>
                <w:lang w:eastAsia="en-US" w:bidi="ar-SA"/>
              </w:rPr>
            </w:pPr>
          </w:p>
        </w:tc>
        <w:tc>
          <w:tcPr>
            <w:tcW w:w="728" w:type="dxa"/>
          </w:tcPr>
          <w:p w14:paraId="382A35F2" w14:textId="77777777" w:rsidR="00D95DC6" w:rsidRDefault="00D95DC6" w:rsidP="006F33D9">
            <w:pPr>
              <w:rPr>
                <w:lang w:eastAsia="en-US" w:bidi="ar-SA"/>
              </w:rPr>
            </w:pPr>
          </w:p>
        </w:tc>
        <w:tc>
          <w:tcPr>
            <w:tcW w:w="728" w:type="dxa"/>
          </w:tcPr>
          <w:p w14:paraId="46645935" w14:textId="77777777" w:rsidR="00D95DC6" w:rsidRDefault="00D95DC6" w:rsidP="006F33D9">
            <w:pPr>
              <w:rPr>
                <w:lang w:eastAsia="en-US" w:bidi="ar-SA"/>
              </w:rPr>
            </w:pPr>
          </w:p>
        </w:tc>
        <w:tc>
          <w:tcPr>
            <w:tcW w:w="728" w:type="dxa"/>
            <w:shd w:val="clear" w:color="auto" w:fill="FFC000"/>
          </w:tcPr>
          <w:p w14:paraId="12BF2D5C" w14:textId="77777777" w:rsidR="00D95DC6" w:rsidRDefault="00D95DC6" w:rsidP="006F33D9">
            <w:pPr>
              <w:rPr>
                <w:lang w:eastAsia="en-US" w:bidi="ar-SA"/>
              </w:rPr>
            </w:pPr>
          </w:p>
        </w:tc>
        <w:tc>
          <w:tcPr>
            <w:tcW w:w="729" w:type="dxa"/>
            <w:shd w:val="clear" w:color="auto" w:fill="FFC000"/>
          </w:tcPr>
          <w:p w14:paraId="4B3BD380" w14:textId="77777777" w:rsidR="00D95DC6" w:rsidRDefault="00D95DC6" w:rsidP="006F33D9">
            <w:pPr>
              <w:rPr>
                <w:lang w:eastAsia="en-US" w:bidi="ar-SA"/>
              </w:rPr>
            </w:pPr>
          </w:p>
        </w:tc>
        <w:tc>
          <w:tcPr>
            <w:tcW w:w="729" w:type="dxa"/>
          </w:tcPr>
          <w:p w14:paraId="512DAE5D" w14:textId="77777777" w:rsidR="00D95DC6" w:rsidRDefault="00D95DC6" w:rsidP="006F33D9">
            <w:pPr>
              <w:rPr>
                <w:lang w:eastAsia="en-US" w:bidi="ar-SA"/>
              </w:rPr>
            </w:pPr>
          </w:p>
        </w:tc>
        <w:tc>
          <w:tcPr>
            <w:tcW w:w="729" w:type="dxa"/>
          </w:tcPr>
          <w:p w14:paraId="60870FF5" w14:textId="77777777" w:rsidR="00D95DC6" w:rsidRDefault="00D95DC6" w:rsidP="006F33D9">
            <w:pPr>
              <w:rPr>
                <w:lang w:eastAsia="en-US" w:bidi="ar-SA"/>
              </w:rPr>
            </w:pPr>
          </w:p>
        </w:tc>
      </w:tr>
      <w:tr w:rsidR="00E11F04" w14:paraId="05E26EEF" w14:textId="77777777" w:rsidTr="00E11F04">
        <w:tc>
          <w:tcPr>
            <w:tcW w:w="881" w:type="dxa"/>
            <w:tcBorders>
              <w:bottom w:val="nil"/>
            </w:tcBorders>
          </w:tcPr>
          <w:p w14:paraId="0AE28DAB" w14:textId="77777777" w:rsidR="00E11F04" w:rsidRDefault="00E11F04" w:rsidP="00E11F04">
            <w:pPr>
              <w:rPr>
                <w:lang w:eastAsia="en-US" w:bidi="ar-SA"/>
              </w:rPr>
            </w:pPr>
            <w:r>
              <w:rPr>
                <w:lang w:eastAsia="en-US" w:bidi="ar-SA"/>
              </w:rPr>
              <w:t xml:space="preserve">BL </w:t>
            </w:r>
          </w:p>
        </w:tc>
        <w:tc>
          <w:tcPr>
            <w:tcW w:w="730" w:type="dxa"/>
          </w:tcPr>
          <w:p w14:paraId="306185EE" w14:textId="77777777" w:rsidR="00E11F04" w:rsidRDefault="00E11F04" w:rsidP="00E11F04">
            <w:pPr>
              <w:rPr>
                <w:lang w:eastAsia="en-US" w:bidi="ar-SA"/>
              </w:rPr>
            </w:pPr>
          </w:p>
        </w:tc>
        <w:tc>
          <w:tcPr>
            <w:tcW w:w="730" w:type="dxa"/>
            <w:shd w:val="clear" w:color="auto" w:fill="FFFFFF" w:themeFill="background1"/>
          </w:tcPr>
          <w:p w14:paraId="285BC6C4" w14:textId="77777777" w:rsidR="00E11F04" w:rsidRDefault="00E11F04" w:rsidP="00E11F04">
            <w:pPr>
              <w:rPr>
                <w:lang w:eastAsia="en-US" w:bidi="ar-SA"/>
              </w:rPr>
            </w:pPr>
          </w:p>
        </w:tc>
        <w:tc>
          <w:tcPr>
            <w:tcW w:w="730" w:type="dxa"/>
            <w:shd w:val="clear" w:color="auto" w:fill="FFFFFF" w:themeFill="background1"/>
          </w:tcPr>
          <w:p w14:paraId="63E515BB" w14:textId="77777777" w:rsidR="00E11F04" w:rsidRDefault="00E11F04" w:rsidP="00E11F04">
            <w:pPr>
              <w:rPr>
                <w:lang w:eastAsia="en-US" w:bidi="ar-SA"/>
              </w:rPr>
            </w:pPr>
          </w:p>
        </w:tc>
        <w:tc>
          <w:tcPr>
            <w:tcW w:w="729" w:type="dxa"/>
          </w:tcPr>
          <w:p w14:paraId="667FA08A" w14:textId="77777777" w:rsidR="00E11F04" w:rsidRDefault="00E11F04" w:rsidP="00E11F04">
            <w:pPr>
              <w:rPr>
                <w:lang w:eastAsia="en-US" w:bidi="ar-SA"/>
              </w:rPr>
            </w:pPr>
          </w:p>
        </w:tc>
        <w:tc>
          <w:tcPr>
            <w:tcW w:w="728" w:type="dxa"/>
          </w:tcPr>
          <w:p w14:paraId="493EC6C4" w14:textId="77777777" w:rsidR="00E11F04" w:rsidRDefault="00E11F04" w:rsidP="00E11F04">
            <w:pPr>
              <w:rPr>
                <w:lang w:eastAsia="en-US" w:bidi="ar-SA"/>
              </w:rPr>
            </w:pPr>
          </w:p>
        </w:tc>
        <w:tc>
          <w:tcPr>
            <w:tcW w:w="728" w:type="dxa"/>
          </w:tcPr>
          <w:p w14:paraId="085C37FB" w14:textId="77777777" w:rsidR="00E11F04" w:rsidRDefault="00E11F04" w:rsidP="00E11F04">
            <w:pPr>
              <w:rPr>
                <w:lang w:eastAsia="en-US" w:bidi="ar-SA"/>
              </w:rPr>
            </w:pPr>
          </w:p>
        </w:tc>
        <w:tc>
          <w:tcPr>
            <w:tcW w:w="728" w:type="dxa"/>
          </w:tcPr>
          <w:p w14:paraId="54DC4570" w14:textId="77777777" w:rsidR="00E11F04" w:rsidRDefault="00E11F04" w:rsidP="00E11F04">
            <w:pPr>
              <w:rPr>
                <w:lang w:eastAsia="en-US" w:bidi="ar-SA"/>
              </w:rPr>
            </w:pPr>
          </w:p>
        </w:tc>
        <w:tc>
          <w:tcPr>
            <w:tcW w:w="728" w:type="dxa"/>
            <w:shd w:val="clear" w:color="auto" w:fill="FFC000"/>
          </w:tcPr>
          <w:p w14:paraId="2160CECD" w14:textId="77777777" w:rsidR="00E11F04" w:rsidRDefault="00E11F04" w:rsidP="00E11F04">
            <w:pPr>
              <w:rPr>
                <w:lang w:eastAsia="en-US" w:bidi="ar-SA"/>
              </w:rPr>
            </w:pPr>
          </w:p>
        </w:tc>
        <w:tc>
          <w:tcPr>
            <w:tcW w:w="728" w:type="dxa"/>
            <w:shd w:val="clear" w:color="auto" w:fill="FFC000"/>
          </w:tcPr>
          <w:p w14:paraId="19EA64A5" w14:textId="77777777" w:rsidR="00E11F04" w:rsidRDefault="00E11F04" w:rsidP="00E11F04">
            <w:pPr>
              <w:rPr>
                <w:lang w:eastAsia="en-US" w:bidi="ar-SA"/>
              </w:rPr>
            </w:pPr>
          </w:p>
        </w:tc>
        <w:tc>
          <w:tcPr>
            <w:tcW w:w="729" w:type="dxa"/>
          </w:tcPr>
          <w:p w14:paraId="5023BD12" w14:textId="77777777" w:rsidR="00E11F04" w:rsidRDefault="00E11F04" w:rsidP="00E11F04">
            <w:pPr>
              <w:rPr>
                <w:lang w:eastAsia="en-US" w:bidi="ar-SA"/>
              </w:rPr>
            </w:pPr>
          </w:p>
        </w:tc>
        <w:tc>
          <w:tcPr>
            <w:tcW w:w="729" w:type="dxa"/>
          </w:tcPr>
          <w:p w14:paraId="06193F0C" w14:textId="77777777" w:rsidR="00E11F04" w:rsidRDefault="00E11F04" w:rsidP="00E11F04">
            <w:pPr>
              <w:rPr>
                <w:lang w:eastAsia="en-US" w:bidi="ar-SA"/>
              </w:rPr>
            </w:pPr>
          </w:p>
        </w:tc>
        <w:tc>
          <w:tcPr>
            <w:tcW w:w="729" w:type="dxa"/>
          </w:tcPr>
          <w:p w14:paraId="11946B3B" w14:textId="77777777" w:rsidR="00E11F04" w:rsidRDefault="00E11F04" w:rsidP="00E11F04">
            <w:pPr>
              <w:rPr>
                <w:lang w:eastAsia="en-US" w:bidi="ar-SA"/>
              </w:rPr>
            </w:pPr>
          </w:p>
        </w:tc>
      </w:tr>
      <w:tr w:rsidR="00E11F04" w14:paraId="62C5C2B5" w14:textId="77777777" w:rsidTr="00E11F04">
        <w:tc>
          <w:tcPr>
            <w:tcW w:w="881" w:type="dxa"/>
            <w:tcBorders>
              <w:top w:val="nil"/>
            </w:tcBorders>
          </w:tcPr>
          <w:p w14:paraId="5AC678A6" w14:textId="77777777" w:rsidR="00E11F04" w:rsidRPr="00DB4F16" w:rsidRDefault="00E11F04" w:rsidP="00E11F04">
            <w:pPr>
              <w:rPr>
                <w:sz w:val="16"/>
                <w:szCs w:val="16"/>
                <w:lang w:eastAsia="en-US" w:bidi="ar-SA"/>
              </w:rPr>
            </w:pPr>
          </w:p>
        </w:tc>
        <w:tc>
          <w:tcPr>
            <w:tcW w:w="730" w:type="dxa"/>
            <w:shd w:val="clear" w:color="auto" w:fill="FFE599" w:themeFill="accent4" w:themeFillTint="66"/>
          </w:tcPr>
          <w:p w14:paraId="0B0F707E" w14:textId="77777777" w:rsidR="00E11F04" w:rsidRDefault="00E11F04" w:rsidP="00E11F04">
            <w:pPr>
              <w:rPr>
                <w:lang w:eastAsia="en-US" w:bidi="ar-SA"/>
              </w:rPr>
            </w:pPr>
          </w:p>
        </w:tc>
        <w:tc>
          <w:tcPr>
            <w:tcW w:w="730" w:type="dxa"/>
            <w:shd w:val="clear" w:color="auto" w:fill="FFE599" w:themeFill="accent4" w:themeFillTint="66"/>
          </w:tcPr>
          <w:p w14:paraId="6A5B52BC" w14:textId="77777777" w:rsidR="00E11F04" w:rsidRDefault="00E11F04" w:rsidP="00E11F04">
            <w:pPr>
              <w:rPr>
                <w:lang w:eastAsia="en-US" w:bidi="ar-SA"/>
              </w:rPr>
            </w:pPr>
          </w:p>
        </w:tc>
        <w:tc>
          <w:tcPr>
            <w:tcW w:w="730" w:type="dxa"/>
            <w:shd w:val="clear" w:color="auto" w:fill="FFE599" w:themeFill="accent4" w:themeFillTint="66"/>
          </w:tcPr>
          <w:p w14:paraId="4C81E2A5" w14:textId="77777777" w:rsidR="00E11F04" w:rsidRDefault="00E11F04" w:rsidP="00E11F04">
            <w:pPr>
              <w:rPr>
                <w:lang w:eastAsia="en-US" w:bidi="ar-SA"/>
              </w:rPr>
            </w:pPr>
          </w:p>
        </w:tc>
        <w:tc>
          <w:tcPr>
            <w:tcW w:w="729" w:type="dxa"/>
            <w:shd w:val="clear" w:color="auto" w:fill="FFE599" w:themeFill="accent4" w:themeFillTint="66"/>
          </w:tcPr>
          <w:p w14:paraId="2DE0A072" w14:textId="77777777" w:rsidR="00E11F04" w:rsidRDefault="00E11F04" w:rsidP="00E11F04">
            <w:pPr>
              <w:rPr>
                <w:lang w:eastAsia="en-US" w:bidi="ar-SA"/>
              </w:rPr>
            </w:pPr>
          </w:p>
        </w:tc>
        <w:tc>
          <w:tcPr>
            <w:tcW w:w="728" w:type="dxa"/>
            <w:shd w:val="clear" w:color="auto" w:fill="FFE599" w:themeFill="accent4" w:themeFillTint="66"/>
          </w:tcPr>
          <w:p w14:paraId="1D77FA5A" w14:textId="77777777" w:rsidR="00E11F04" w:rsidRDefault="00E11F04" w:rsidP="00E11F04">
            <w:pPr>
              <w:rPr>
                <w:lang w:eastAsia="en-US" w:bidi="ar-SA"/>
              </w:rPr>
            </w:pPr>
          </w:p>
        </w:tc>
        <w:tc>
          <w:tcPr>
            <w:tcW w:w="728" w:type="dxa"/>
            <w:shd w:val="clear" w:color="auto" w:fill="FFE599" w:themeFill="accent4" w:themeFillTint="66"/>
          </w:tcPr>
          <w:p w14:paraId="1ECC065F" w14:textId="77777777" w:rsidR="00E11F04" w:rsidRDefault="00E11F04" w:rsidP="00E11F04">
            <w:pPr>
              <w:rPr>
                <w:lang w:eastAsia="en-US" w:bidi="ar-SA"/>
              </w:rPr>
            </w:pPr>
          </w:p>
        </w:tc>
        <w:tc>
          <w:tcPr>
            <w:tcW w:w="728" w:type="dxa"/>
            <w:shd w:val="clear" w:color="auto" w:fill="FFE599" w:themeFill="accent4" w:themeFillTint="66"/>
          </w:tcPr>
          <w:p w14:paraId="141D1C6B" w14:textId="77777777" w:rsidR="00E11F04" w:rsidRDefault="00E11F04" w:rsidP="00E11F04">
            <w:pPr>
              <w:rPr>
                <w:lang w:eastAsia="en-US" w:bidi="ar-SA"/>
              </w:rPr>
            </w:pPr>
          </w:p>
        </w:tc>
        <w:tc>
          <w:tcPr>
            <w:tcW w:w="728" w:type="dxa"/>
            <w:shd w:val="clear" w:color="auto" w:fill="FFE599" w:themeFill="accent4" w:themeFillTint="66"/>
          </w:tcPr>
          <w:p w14:paraId="3BD7E74C" w14:textId="77777777" w:rsidR="00E11F04" w:rsidRDefault="00E11F04" w:rsidP="00E11F04">
            <w:pPr>
              <w:rPr>
                <w:lang w:eastAsia="en-US" w:bidi="ar-SA"/>
              </w:rPr>
            </w:pPr>
          </w:p>
        </w:tc>
        <w:tc>
          <w:tcPr>
            <w:tcW w:w="728" w:type="dxa"/>
            <w:shd w:val="clear" w:color="auto" w:fill="FFE599" w:themeFill="accent4" w:themeFillTint="66"/>
          </w:tcPr>
          <w:p w14:paraId="64D131D0" w14:textId="77777777" w:rsidR="00E11F04" w:rsidRDefault="00E11F04" w:rsidP="00E11F04">
            <w:pPr>
              <w:rPr>
                <w:lang w:eastAsia="en-US" w:bidi="ar-SA"/>
              </w:rPr>
            </w:pPr>
          </w:p>
        </w:tc>
        <w:tc>
          <w:tcPr>
            <w:tcW w:w="729" w:type="dxa"/>
            <w:shd w:val="clear" w:color="auto" w:fill="FFE599" w:themeFill="accent4" w:themeFillTint="66"/>
          </w:tcPr>
          <w:p w14:paraId="4870E549" w14:textId="77777777" w:rsidR="00E11F04" w:rsidRDefault="00E11F04" w:rsidP="00E11F04">
            <w:pPr>
              <w:rPr>
                <w:lang w:eastAsia="en-US" w:bidi="ar-SA"/>
              </w:rPr>
            </w:pPr>
          </w:p>
        </w:tc>
        <w:tc>
          <w:tcPr>
            <w:tcW w:w="729" w:type="dxa"/>
            <w:shd w:val="clear" w:color="auto" w:fill="FFE599" w:themeFill="accent4" w:themeFillTint="66"/>
          </w:tcPr>
          <w:p w14:paraId="2E18EA80" w14:textId="77777777" w:rsidR="00E11F04" w:rsidRDefault="00E11F04" w:rsidP="00E11F04">
            <w:pPr>
              <w:rPr>
                <w:lang w:eastAsia="en-US" w:bidi="ar-SA"/>
              </w:rPr>
            </w:pPr>
          </w:p>
        </w:tc>
        <w:tc>
          <w:tcPr>
            <w:tcW w:w="729" w:type="dxa"/>
            <w:shd w:val="clear" w:color="auto" w:fill="FFE599" w:themeFill="accent4" w:themeFillTint="66"/>
          </w:tcPr>
          <w:p w14:paraId="0CE90732" w14:textId="77777777" w:rsidR="00E11F04" w:rsidRDefault="00E11F04" w:rsidP="00E11F04">
            <w:pPr>
              <w:rPr>
                <w:lang w:eastAsia="en-US" w:bidi="ar-SA"/>
              </w:rPr>
            </w:pPr>
          </w:p>
        </w:tc>
      </w:tr>
      <w:tr w:rsidR="00E11F04" w14:paraId="08460407" w14:textId="77777777" w:rsidTr="003C38E4">
        <w:tc>
          <w:tcPr>
            <w:tcW w:w="881" w:type="dxa"/>
          </w:tcPr>
          <w:p w14:paraId="57CB86C6" w14:textId="77777777" w:rsidR="00E11F04" w:rsidRDefault="00E11F04" w:rsidP="00E11F04">
            <w:pPr>
              <w:rPr>
                <w:lang w:eastAsia="en-US" w:bidi="ar-SA"/>
              </w:rPr>
            </w:pPr>
            <w:r>
              <w:rPr>
                <w:lang w:eastAsia="en-US" w:bidi="ar-SA"/>
              </w:rPr>
              <w:t>Equins</w:t>
            </w:r>
          </w:p>
        </w:tc>
        <w:tc>
          <w:tcPr>
            <w:tcW w:w="730" w:type="dxa"/>
          </w:tcPr>
          <w:p w14:paraId="35FE3EC9" w14:textId="77777777" w:rsidR="00E11F04" w:rsidRDefault="00E11F04" w:rsidP="00E11F04">
            <w:pPr>
              <w:rPr>
                <w:lang w:eastAsia="en-US" w:bidi="ar-SA"/>
              </w:rPr>
            </w:pPr>
          </w:p>
        </w:tc>
        <w:tc>
          <w:tcPr>
            <w:tcW w:w="730" w:type="dxa"/>
            <w:shd w:val="clear" w:color="auto" w:fill="FFFFFF" w:themeFill="background1"/>
          </w:tcPr>
          <w:p w14:paraId="75BB6B39" w14:textId="77777777" w:rsidR="00E11F04" w:rsidRDefault="00E11F04" w:rsidP="00E11F04">
            <w:pPr>
              <w:rPr>
                <w:lang w:eastAsia="en-US" w:bidi="ar-SA"/>
              </w:rPr>
            </w:pPr>
          </w:p>
        </w:tc>
        <w:tc>
          <w:tcPr>
            <w:tcW w:w="730" w:type="dxa"/>
            <w:shd w:val="clear" w:color="auto" w:fill="FFFFFF" w:themeFill="background1"/>
          </w:tcPr>
          <w:p w14:paraId="320D717A" w14:textId="77777777" w:rsidR="00E11F04" w:rsidRDefault="00E11F04" w:rsidP="00E11F04">
            <w:pPr>
              <w:rPr>
                <w:lang w:eastAsia="en-US" w:bidi="ar-SA"/>
              </w:rPr>
            </w:pPr>
          </w:p>
        </w:tc>
        <w:tc>
          <w:tcPr>
            <w:tcW w:w="729" w:type="dxa"/>
            <w:shd w:val="clear" w:color="auto" w:fill="FFC000"/>
          </w:tcPr>
          <w:p w14:paraId="48C73441" w14:textId="77777777" w:rsidR="00E11F04" w:rsidRDefault="00E11F04" w:rsidP="00E11F04">
            <w:pPr>
              <w:rPr>
                <w:lang w:eastAsia="en-US" w:bidi="ar-SA"/>
              </w:rPr>
            </w:pPr>
          </w:p>
        </w:tc>
        <w:tc>
          <w:tcPr>
            <w:tcW w:w="728" w:type="dxa"/>
            <w:shd w:val="clear" w:color="auto" w:fill="FFC000"/>
          </w:tcPr>
          <w:p w14:paraId="1D2C80C6" w14:textId="77777777" w:rsidR="00E11F04" w:rsidRDefault="00E11F04" w:rsidP="00E11F04">
            <w:pPr>
              <w:rPr>
                <w:lang w:eastAsia="en-US" w:bidi="ar-SA"/>
              </w:rPr>
            </w:pPr>
          </w:p>
        </w:tc>
        <w:tc>
          <w:tcPr>
            <w:tcW w:w="728" w:type="dxa"/>
            <w:shd w:val="clear" w:color="auto" w:fill="FFC000"/>
          </w:tcPr>
          <w:p w14:paraId="4F54F9A1" w14:textId="77777777" w:rsidR="00E11F04" w:rsidRDefault="00E11F04" w:rsidP="00E11F04">
            <w:pPr>
              <w:rPr>
                <w:lang w:eastAsia="en-US" w:bidi="ar-SA"/>
              </w:rPr>
            </w:pPr>
          </w:p>
        </w:tc>
        <w:tc>
          <w:tcPr>
            <w:tcW w:w="728" w:type="dxa"/>
          </w:tcPr>
          <w:p w14:paraId="09F97D31" w14:textId="77777777" w:rsidR="00E11F04" w:rsidRDefault="00E11F04" w:rsidP="00E11F04">
            <w:pPr>
              <w:rPr>
                <w:lang w:eastAsia="en-US" w:bidi="ar-SA"/>
              </w:rPr>
            </w:pPr>
          </w:p>
        </w:tc>
        <w:tc>
          <w:tcPr>
            <w:tcW w:w="728" w:type="dxa"/>
          </w:tcPr>
          <w:p w14:paraId="43448343" w14:textId="77777777" w:rsidR="00E11F04" w:rsidRDefault="00E11F04" w:rsidP="00E11F04">
            <w:pPr>
              <w:rPr>
                <w:lang w:eastAsia="en-US" w:bidi="ar-SA"/>
              </w:rPr>
            </w:pPr>
          </w:p>
        </w:tc>
        <w:tc>
          <w:tcPr>
            <w:tcW w:w="728" w:type="dxa"/>
          </w:tcPr>
          <w:p w14:paraId="366C7F9A" w14:textId="77777777" w:rsidR="00E11F04" w:rsidRDefault="00E11F04" w:rsidP="00E11F04">
            <w:pPr>
              <w:rPr>
                <w:lang w:eastAsia="en-US" w:bidi="ar-SA"/>
              </w:rPr>
            </w:pPr>
          </w:p>
        </w:tc>
        <w:tc>
          <w:tcPr>
            <w:tcW w:w="729" w:type="dxa"/>
          </w:tcPr>
          <w:p w14:paraId="7B67FDC0" w14:textId="77777777" w:rsidR="00E11F04" w:rsidRDefault="00E11F04" w:rsidP="00E11F04">
            <w:pPr>
              <w:rPr>
                <w:lang w:eastAsia="en-US" w:bidi="ar-SA"/>
              </w:rPr>
            </w:pPr>
          </w:p>
        </w:tc>
        <w:tc>
          <w:tcPr>
            <w:tcW w:w="729" w:type="dxa"/>
          </w:tcPr>
          <w:p w14:paraId="5F7EA18A" w14:textId="77777777" w:rsidR="00E11F04" w:rsidRDefault="00E11F04" w:rsidP="00E11F04">
            <w:pPr>
              <w:rPr>
                <w:lang w:eastAsia="en-US" w:bidi="ar-SA"/>
              </w:rPr>
            </w:pPr>
          </w:p>
        </w:tc>
        <w:tc>
          <w:tcPr>
            <w:tcW w:w="729" w:type="dxa"/>
          </w:tcPr>
          <w:p w14:paraId="18080F77" w14:textId="77777777" w:rsidR="00E11F04" w:rsidRDefault="00E11F04" w:rsidP="00E11F04">
            <w:pPr>
              <w:rPr>
                <w:lang w:eastAsia="en-US" w:bidi="ar-SA"/>
              </w:rPr>
            </w:pPr>
          </w:p>
        </w:tc>
      </w:tr>
    </w:tbl>
    <w:p w14:paraId="01153213" w14:textId="77777777" w:rsidR="003C38E4" w:rsidRDefault="003C38E4" w:rsidP="003C38E4">
      <w:pPr>
        <w:pStyle w:val="Lgende"/>
        <w:jc w:val="center"/>
      </w:pPr>
      <w:r>
        <w:t xml:space="preserve">Calendrier annuel des mises – bas selon les </w:t>
      </w:r>
      <w:commentRangeStart w:id="30"/>
      <w:r>
        <w:t>systèmes</w:t>
      </w:r>
      <w:commentRangeEnd w:id="30"/>
      <w:r w:rsidR="0002786C">
        <w:rPr>
          <w:rStyle w:val="Marquedecommentaire"/>
          <w:i w:val="0"/>
          <w:iCs w:val="0"/>
          <w:color w:val="auto"/>
        </w:rPr>
        <w:commentReference w:id="30"/>
      </w:r>
    </w:p>
    <w:p w14:paraId="252EB8DA" w14:textId="77777777" w:rsidR="00D95DC6" w:rsidRDefault="00D95DC6" w:rsidP="00813791">
      <w:pPr>
        <w:rPr>
          <w:lang w:eastAsia="en-US" w:bidi="ar-SA"/>
        </w:rPr>
      </w:pPr>
    </w:p>
    <w:p w14:paraId="0C7654A6" w14:textId="77777777" w:rsidR="0023773A" w:rsidRDefault="0023773A" w:rsidP="00813791">
      <w:pPr>
        <w:rPr>
          <w:lang w:eastAsia="en-US" w:bidi="ar-SA"/>
        </w:rPr>
      </w:pPr>
      <w:r>
        <w:rPr>
          <w:lang w:eastAsia="en-US" w:bidi="ar-SA"/>
        </w:rPr>
        <w:t xml:space="preserve">En équins, les mises bas ont lieu principalement d’avril à juin, en bâtiment ou à proximité immédiate. Les poulains sortent dans les semaines qui suivent pour se familiariser avec un milieu relativement </w:t>
      </w:r>
      <w:r w:rsidR="001A07ED">
        <w:rPr>
          <w:lang w:eastAsia="en-US" w:bidi="ar-SA"/>
        </w:rPr>
        <w:t xml:space="preserve">accidenté, surtout dans les élevages destinés à produire des chevaux d’Endurance. </w:t>
      </w:r>
    </w:p>
    <w:p w14:paraId="329A0DEE" w14:textId="77777777" w:rsidR="00813791" w:rsidRDefault="00813791" w:rsidP="00813791">
      <w:pPr>
        <w:rPr>
          <w:lang w:eastAsia="en-US" w:bidi="ar-SA"/>
        </w:rPr>
      </w:pPr>
    </w:p>
    <w:p w14:paraId="5B152655" w14:textId="77777777" w:rsidR="00813791" w:rsidRDefault="00813791" w:rsidP="00813791">
      <w:pPr>
        <w:rPr>
          <w:lang w:eastAsia="en-US" w:bidi="ar-SA"/>
        </w:rPr>
      </w:pPr>
      <w:r>
        <w:rPr>
          <w:lang w:eastAsia="en-US" w:bidi="ar-SA"/>
        </w:rPr>
        <w:t>Les lots d’animaux sont compris entre 3 et 10 animaux</w:t>
      </w:r>
      <w:r w:rsidR="001A07ED">
        <w:rPr>
          <w:lang w:eastAsia="en-US" w:bidi="ar-SA"/>
        </w:rPr>
        <w:t xml:space="preserve"> en bovins</w:t>
      </w:r>
      <w:r>
        <w:rPr>
          <w:lang w:eastAsia="en-US" w:bidi="ar-SA"/>
        </w:rPr>
        <w:t xml:space="preserve">, en fonction du morcellement foncier des exploitations, des distances des parcelles au siège de l’exploitation et de la disponibilité de la ressource en eau. Autant de critères structurels qu’il est compliqué de modifier. </w:t>
      </w:r>
    </w:p>
    <w:p w14:paraId="556C7C48" w14:textId="77777777" w:rsidR="001A07ED" w:rsidRDefault="001A07ED" w:rsidP="00813791">
      <w:pPr>
        <w:rPr>
          <w:lang w:eastAsia="en-US" w:bidi="ar-SA"/>
        </w:rPr>
      </w:pPr>
      <w:r>
        <w:rPr>
          <w:lang w:eastAsia="en-US" w:bidi="ar-SA"/>
        </w:rPr>
        <w:t xml:space="preserve">En équins les tailles de lots sont très variables. Elle peut aller d’un individu, ou d’un couple mère poulain (notamment pour mieux contrôler la distribution de compléments alimentaires) à une quinzaine. </w:t>
      </w:r>
    </w:p>
    <w:p w14:paraId="3DE8BFCE" w14:textId="77777777" w:rsidR="001A07ED" w:rsidRDefault="001A07ED" w:rsidP="00813791">
      <w:pPr>
        <w:rPr>
          <w:lang w:eastAsia="en-US" w:bidi="ar-SA"/>
        </w:rPr>
      </w:pPr>
    </w:p>
    <w:p w14:paraId="25132006" w14:textId="77777777" w:rsidR="00813791" w:rsidRDefault="00813791" w:rsidP="00813791">
      <w:pPr>
        <w:rPr>
          <w:lang w:eastAsia="en-US" w:bidi="ar-SA"/>
        </w:rPr>
      </w:pPr>
    </w:p>
    <w:p w14:paraId="69C04604" w14:textId="77777777" w:rsidR="00813791" w:rsidRDefault="00813791" w:rsidP="00813791">
      <w:pPr>
        <w:rPr>
          <w:lang w:eastAsia="en-US" w:bidi="ar-SA"/>
        </w:rPr>
      </w:pPr>
      <w:r>
        <w:rPr>
          <w:lang w:eastAsia="en-US" w:bidi="ar-SA"/>
        </w:rPr>
        <w:t xml:space="preserve">Quelques exploitations </w:t>
      </w:r>
      <w:r w:rsidR="001A07ED">
        <w:rPr>
          <w:lang w:eastAsia="en-US" w:bidi="ar-SA"/>
        </w:rPr>
        <w:t xml:space="preserve">bovines </w:t>
      </w:r>
      <w:r>
        <w:rPr>
          <w:lang w:eastAsia="en-US" w:bidi="ar-SA"/>
        </w:rPr>
        <w:t xml:space="preserve">utilisent des colliers GPS, mais </w:t>
      </w:r>
      <w:r w:rsidR="001A07ED">
        <w:rPr>
          <w:lang w:eastAsia="en-US" w:bidi="ar-SA"/>
        </w:rPr>
        <w:t xml:space="preserve">cela reste au stade </w:t>
      </w:r>
      <w:commentRangeStart w:id="31"/>
      <w:r w:rsidR="001A07ED">
        <w:rPr>
          <w:lang w:eastAsia="en-US" w:bidi="ar-SA"/>
        </w:rPr>
        <w:t>expérimental</w:t>
      </w:r>
      <w:commentRangeEnd w:id="31"/>
      <w:r w:rsidR="0002786C">
        <w:rPr>
          <w:rStyle w:val="Marquedecommentaire"/>
        </w:rPr>
        <w:commentReference w:id="31"/>
      </w:r>
      <w:r>
        <w:rPr>
          <w:lang w:eastAsia="en-US" w:bidi="ar-SA"/>
        </w:rPr>
        <w:t xml:space="preserve">. </w:t>
      </w:r>
    </w:p>
    <w:p w14:paraId="104AFE5E" w14:textId="77777777" w:rsidR="009F4D1D" w:rsidRDefault="009F4D1D" w:rsidP="003C4652">
      <w:pPr>
        <w:rPr>
          <w:lang w:eastAsia="en-US" w:bidi="ar-SA"/>
        </w:rPr>
      </w:pPr>
    </w:p>
    <w:p w14:paraId="280D19BE" w14:textId="77777777" w:rsidR="00E11F04" w:rsidRDefault="00E11F04">
      <w:pPr>
        <w:widowControl/>
        <w:suppressAutoHyphens w:val="0"/>
        <w:autoSpaceDN/>
        <w:spacing w:after="160" w:line="259" w:lineRule="auto"/>
        <w:jc w:val="left"/>
        <w:textAlignment w:val="auto"/>
        <w:rPr>
          <w:lang w:eastAsia="en-US" w:bidi="ar-SA"/>
        </w:rPr>
      </w:pPr>
      <w:r>
        <w:rPr>
          <w:lang w:eastAsia="en-US" w:bidi="ar-SA"/>
        </w:rPr>
        <w:br w:type="page"/>
      </w:r>
    </w:p>
    <w:p w14:paraId="19A14D57" w14:textId="77777777" w:rsidR="009F4D1D" w:rsidRDefault="009F4D1D" w:rsidP="003C4652">
      <w:pPr>
        <w:rPr>
          <w:lang w:eastAsia="en-US" w:bidi="ar-SA"/>
        </w:rPr>
      </w:pPr>
    </w:p>
    <w:p w14:paraId="5C20C8BD" w14:textId="45DD1C4B" w:rsidR="003C4652" w:rsidRDefault="0002786C" w:rsidP="003C4652">
      <w:pPr>
        <w:pStyle w:val="Titre2"/>
      </w:pPr>
      <w:bookmarkStart w:id="32" w:name="_Toc204095585"/>
      <w:r>
        <w:t xml:space="preserve">4.2 </w:t>
      </w:r>
      <w:r w:rsidR="003C4652">
        <w:t>Les possibilités et difficultés de mise en œuvre des moyens de protection</w:t>
      </w:r>
      <w:bookmarkEnd w:id="32"/>
      <w:r w:rsidR="003C4652">
        <w:t xml:space="preserve"> </w:t>
      </w:r>
    </w:p>
    <w:p w14:paraId="70C1D519" w14:textId="77777777" w:rsidR="003C4652" w:rsidRDefault="003C4652" w:rsidP="003C4652">
      <w:pPr>
        <w:rPr>
          <w:lang w:eastAsia="en-US" w:bidi="ar-SA"/>
        </w:rPr>
      </w:pPr>
    </w:p>
    <w:p w14:paraId="57190323" w14:textId="77777777" w:rsidR="00813791" w:rsidRDefault="00813791" w:rsidP="00813791">
      <w:pPr>
        <w:rPr>
          <w:szCs w:val="20"/>
        </w:rPr>
      </w:pPr>
      <w:r>
        <w:t xml:space="preserve">L’arrêté du 21 juin 2025 prévoit, pour les troupeaux de bovins et d’équins, la mise en œuvre de mesures «de réduction de la vulnérabilité », </w:t>
      </w:r>
      <w:r w:rsidRPr="5326790B">
        <w:rPr>
          <w:b/>
          <w:bCs/>
        </w:rPr>
        <w:t>pour chaque lot d’animaux, d’au moins une des mesures suivantes</w:t>
      </w:r>
      <w:r>
        <w:t xml:space="preserve"> :</w:t>
      </w:r>
    </w:p>
    <w:p w14:paraId="759A34A5" w14:textId="496DAAB8" w:rsidR="00813791" w:rsidRDefault="00813791" w:rsidP="00813791">
      <w:r>
        <w:t xml:space="preserve">Dans la mise en œuvre de chacune de ces mesures, une attention particulière doit être portée aux troupeaux les plus vulnérables (animaux de moins de 12 mois, animaux soumis à un risque de dérochement). Le risque de dérochement est réduit aux bordures de certaines Gorges. Il est faible sur le territoire de </w:t>
      </w:r>
      <w:r w:rsidR="0002786C">
        <w:t>Causses et Cévennes</w:t>
      </w:r>
      <w:r>
        <w:t xml:space="preserve">. </w:t>
      </w:r>
    </w:p>
    <w:p w14:paraId="37E2A377" w14:textId="77777777" w:rsidR="00813791" w:rsidRPr="005C5A7E" w:rsidRDefault="00813791" w:rsidP="00813791">
      <w:pPr>
        <w:rPr>
          <w:color w:val="000000" w:themeColor="text1"/>
        </w:rPr>
      </w:pPr>
      <w:r w:rsidRPr="2879719E">
        <w:rPr>
          <w:color w:val="000000" w:themeColor="text1"/>
        </w:rPr>
        <w:t xml:space="preserve">Il est possible que pour une exploitation donnée, des mesures différentes soient mises en œuvre d’un lot à un autre. </w:t>
      </w:r>
    </w:p>
    <w:p w14:paraId="0CA5DA16" w14:textId="0F3B3B0D" w:rsidR="00813791" w:rsidRPr="005C5A7E" w:rsidRDefault="00813791" w:rsidP="00813791">
      <w:pPr>
        <w:rPr>
          <w:color w:val="000000" w:themeColor="text1"/>
        </w:rPr>
      </w:pPr>
      <w:r w:rsidRPr="2879719E">
        <w:rPr>
          <w:color w:val="000000" w:themeColor="text1"/>
        </w:rPr>
        <w:t xml:space="preserve">L’ensemble de ces mesures est susceptible d’être utile aux élevages du territoire, par conséquent aucun choix a priori n’est fait. Chaque exploitation décidera de la ou des mesures les plus adaptées à être mises en œuvre dans chaque lot lors de sa demande de dérogation pour obtenir le droit de réaliser des tirs de défense. </w:t>
      </w:r>
    </w:p>
    <w:p w14:paraId="51AC26E7" w14:textId="77777777" w:rsidR="00813791" w:rsidRDefault="00813791" w:rsidP="00813791">
      <w:pPr>
        <w:rPr>
          <w:szCs w:val="20"/>
        </w:rPr>
      </w:pPr>
    </w:p>
    <w:tbl>
      <w:tblPr>
        <w:tblStyle w:val="Grilledutableau"/>
        <w:tblW w:w="9918" w:type="dxa"/>
        <w:tblLook w:val="04A0" w:firstRow="1" w:lastRow="0" w:firstColumn="1" w:lastColumn="0" w:noHBand="0" w:noVBand="1"/>
      </w:tblPr>
      <w:tblGrid>
        <w:gridCol w:w="2313"/>
        <w:gridCol w:w="1915"/>
        <w:gridCol w:w="2632"/>
        <w:gridCol w:w="3058"/>
      </w:tblGrid>
      <w:tr w:rsidR="00813791" w:rsidRPr="00CB4A03" w14:paraId="3B9044F2" w14:textId="77777777" w:rsidTr="002E51B2">
        <w:trPr>
          <w:tblHeader/>
        </w:trPr>
        <w:tc>
          <w:tcPr>
            <w:tcW w:w="2313" w:type="dxa"/>
          </w:tcPr>
          <w:p w14:paraId="545D4C80" w14:textId="77777777" w:rsidR="00813791" w:rsidRDefault="00813791" w:rsidP="002E51B2">
            <w:pPr>
              <w:jc w:val="center"/>
              <w:rPr>
                <w:b/>
                <w:szCs w:val="20"/>
              </w:rPr>
            </w:pPr>
          </w:p>
          <w:p w14:paraId="1A4CA983" w14:textId="77777777" w:rsidR="00813791" w:rsidRDefault="00813791" w:rsidP="002E51B2">
            <w:pPr>
              <w:jc w:val="center"/>
              <w:rPr>
                <w:b/>
                <w:szCs w:val="20"/>
              </w:rPr>
            </w:pPr>
          </w:p>
          <w:p w14:paraId="0A0FC65C" w14:textId="77777777" w:rsidR="00813791" w:rsidRPr="00CB4A03" w:rsidRDefault="00813791" w:rsidP="002E51B2">
            <w:pPr>
              <w:jc w:val="center"/>
              <w:rPr>
                <w:b/>
                <w:szCs w:val="20"/>
              </w:rPr>
            </w:pPr>
            <w:r w:rsidRPr="00CB4A03">
              <w:rPr>
                <w:b/>
                <w:szCs w:val="20"/>
              </w:rPr>
              <w:t>Mesure</w:t>
            </w:r>
          </w:p>
        </w:tc>
        <w:tc>
          <w:tcPr>
            <w:tcW w:w="1915" w:type="dxa"/>
          </w:tcPr>
          <w:p w14:paraId="1A395AA4" w14:textId="77777777" w:rsidR="00813791" w:rsidRPr="00CB4A03" w:rsidRDefault="00813791" w:rsidP="002E51B2">
            <w:pPr>
              <w:jc w:val="center"/>
              <w:rPr>
                <w:b/>
                <w:szCs w:val="20"/>
              </w:rPr>
            </w:pPr>
            <w:r w:rsidRPr="00CB4A03">
              <w:rPr>
                <w:b/>
                <w:szCs w:val="20"/>
              </w:rPr>
              <w:t>Niveau de difficulté de mise en œuvre</w:t>
            </w:r>
          </w:p>
          <w:p w14:paraId="2557074B" w14:textId="77777777" w:rsidR="00813791" w:rsidRPr="00CB4A03" w:rsidRDefault="00813791" w:rsidP="002E51B2">
            <w:pPr>
              <w:jc w:val="center"/>
              <w:rPr>
                <w:sz w:val="18"/>
                <w:szCs w:val="18"/>
              </w:rPr>
            </w:pPr>
            <w:r w:rsidRPr="00CB4A03">
              <w:rPr>
                <w:sz w:val="18"/>
                <w:szCs w:val="18"/>
              </w:rPr>
              <w:t>1 faisable, 2 difficile, 3 très difficile, 4 impossible et ou non souhaitable pour d’autres raisons que la diminution de la vulnérabilité aux attaques de loups</w:t>
            </w:r>
          </w:p>
        </w:tc>
        <w:tc>
          <w:tcPr>
            <w:tcW w:w="2632" w:type="dxa"/>
          </w:tcPr>
          <w:p w14:paraId="16BF8730" w14:textId="77777777" w:rsidR="00813791" w:rsidRDefault="00813791" w:rsidP="002E51B2">
            <w:pPr>
              <w:jc w:val="center"/>
              <w:rPr>
                <w:b/>
                <w:szCs w:val="20"/>
              </w:rPr>
            </w:pPr>
          </w:p>
          <w:p w14:paraId="4CB20617" w14:textId="77777777" w:rsidR="00813791" w:rsidRDefault="00813791" w:rsidP="002E51B2">
            <w:pPr>
              <w:jc w:val="center"/>
              <w:rPr>
                <w:b/>
                <w:szCs w:val="20"/>
              </w:rPr>
            </w:pPr>
          </w:p>
          <w:p w14:paraId="64A08F66" w14:textId="77777777" w:rsidR="00813791" w:rsidRPr="00CB4A03" w:rsidRDefault="00813791" w:rsidP="002E51B2">
            <w:pPr>
              <w:jc w:val="center"/>
              <w:rPr>
                <w:b/>
                <w:szCs w:val="20"/>
              </w:rPr>
            </w:pPr>
            <w:r w:rsidRPr="00CB4A03">
              <w:rPr>
                <w:b/>
                <w:szCs w:val="20"/>
              </w:rPr>
              <w:t>Coût supplémentaire induit</w:t>
            </w:r>
          </w:p>
        </w:tc>
        <w:tc>
          <w:tcPr>
            <w:tcW w:w="3058" w:type="dxa"/>
          </w:tcPr>
          <w:p w14:paraId="7EAA1D3C" w14:textId="77777777" w:rsidR="00813791" w:rsidRDefault="00813791" w:rsidP="002E51B2">
            <w:pPr>
              <w:jc w:val="center"/>
              <w:rPr>
                <w:b/>
                <w:szCs w:val="20"/>
              </w:rPr>
            </w:pPr>
          </w:p>
          <w:p w14:paraId="5F307730" w14:textId="77777777" w:rsidR="00813791" w:rsidRDefault="00813791" w:rsidP="002E51B2">
            <w:pPr>
              <w:jc w:val="center"/>
              <w:rPr>
                <w:b/>
                <w:szCs w:val="20"/>
              </w:rPr>
            </w:pPr>
          </w:p>
          <w:p w14:paraId="615957F5" w14:textId="77777777" w:rsidR="00813791" w:rsidRPr="00CB4A03" w:rsidRDefault="00813791" w:rsidP="002E51B2">
            <w:pPr>
              <w:jc w:val="center"/>
              <w:rPr>
                <w:b/>
                <w:szCs w:val="20"/>
              </w:rPr>
            </w:pPr>
            <w:r>
              <w:rPr>
                <w:b/>
                <w:szCs w:val="20"/>
              </w:rPr>
              <w:t>Identificatio</w:t>
            </w:r>
            <w:r w:rsidRPr="00CB4A03">
              <w:rPr>
                <w:b/>
                <w:szCs w:val="20"/>
              </w:rPr>
              <w:t>n contrainte (voire impasse) technique</w:t>
            </w:r>
          </w:p>
        </w:tc>
      </w:tr>
      <w:tr w:rsidR="00813791" w14:paraId="44A8B9A2" w14:textId="77777777" w:rsidTr="002E51B2">
        <w:tc>
          <w:tcPr>
            <w:tcW w:w="2313" w:type="dxa"/>
          </w:tcPr>
          <w:p w14:paraId="28B1C3D1" w14:textId="77777777" w:rsidR="00813791" w:rsidRDefault="00813791" w:rsidP="002E51B2">
            <w:pPr>
              <w:jc w:val="left"/>
              <w:rPr>
                <w:szCs w:val="20"/>
              </w:rPr>
            </w:pPr>
            <w:r>
              <w:rPr>
                <w:szCs w:val="20"/>
              </w:rPr>
              <w:t>Vêlages</w:t>
            </w:r>
            <w:r w:rsidR="001A07ED">
              <w:rPr>
                <w:szCs w:val="20"/>
              </w:rPr>
              <w:t xml:space="preserve"> / mise bas,</w:t>
            </w:r>
            <w:r>
              <w:rPr>
                <w:szCs w:val="20"/>
              </w:rPr>
              <w:t xml:space="preserve"> en bâtiment </w:t>
            </w:r>
          </w:p>
        </w:tc>
        <w:tc>
          <w:tcPr>
            <w:tcW w:w="1915" w:type="dxa"/>
          </w:tcPr>
          <w:p w14:paraId="46B202D7" w14:textId="77777777" w:rsidR="00813791" w:rsidRDefault="00813791" w:rsidP="002E51B2">
            <w:pPr>
              <w:jc w:val="center"/>
              <w:rPr>
                <w:szCs w:val="20"/>
              </w:rPr>
            </w:pPr>
            <w:r>
              <w:rPr>
                <w:szCs w:val="20"/>
              </w:rPr>
              <w:t>3</w:t>
            </w:r>
          </w:p>
        </w:tc>
        <w:tc>
          <w:tcPr>
            <w:tcW w:w="2632" w:type="dxa"/>
          </w:tcPr>
          <w:p w14:paraId="3623CABF" w14:textId="77777777" w:rsidR="00813791" w:rsidRDefault="00813791" w:rsidP="002E51B2">
            <w:pPr>
              <w:rPr>
                <w:szCs w:val="20"/>
              </w:rPr>
            </w:pPr>
            <w:r>
              <w:rPr>
                <w:rFonts w:ascii="Wingdings" w:eastAsia="Wingdings" w:hAnsi="Wingdings" w:cs="Wingdings"/>
                <w:szCs w:val="20"/>
              </w:rPr>
              <w:t></w:t>
            </w:r>
            <w:r>
              <w:rPr>
                <w:szCs w:val="20"/>
              </w:rPr>
              <w:t>° Cout alimentaire – risque pour l’autonomie fourragère des exploitations</w:t>
            </w:r>
          </w:p>
        </w:tc>
        <w:tc>
          <w:tcPr>
            <w:tcW w:w="3058" w:type="dxa"/>
          </w:tcPr>
          <w:p w14:paraId="1625D6A8" w14:textId="77777777" w:rsidR="00813791" w:rsidRDefault="00813791" w:rsidP="002E51B2">
            <w:pPr>
              <w:rPr>
                <w:szCs w:val="20"/>
              </w:rPr>
            </w:pPr>
            <w:r>
              <w:rPr>
                <w:szCs w:val="20"/>
              </w:rPr>
              <w:t xml:space="preserve">Risque de dégradation de l’état sanitaire </w:t>
            </w:r>
            <w:r w:rsidR="00D95DC6">
              <w:rPr>
                <w:szCs w:val="20"/>
              </w:rPr>
              <w:t xml:space="preserve">dans des bâtiments où l’ambiance n’est pas appropriée aux animaux les plus jeunes (anciens bâtiments). </w:t>
            </w:r>
          </w:p>
        </w:tc>
      </w:tr>
      <w:tr w:rsidR="00813791" w14:paraId="60DA873A" w14:textId="77777777" w:rsidTr="002E51B2">
        <w:tc>
          <w:tcPr>
            <w:tcW w:w="2313" w:type="dxa"/>
          </w:tcPr>
          <w:p w14:paraId="17E64416" w14:textId="76771526" w:rsidR="00813791" w:rsidRDefault="00813791" w:rsidP="002E51B2">
            <w:pPr>
              <w:jc w:val="left"/>
            </w:pPr>
            <w:r>
              <w:t xml:space="preserve">Vêlages </w:t>
            </w:r>
            <w:r w:rsidR="001A07ED">
              <w:rPr>
                <w:szCs w:val="20"/>
              </w:rPr>
              <w:t xml:space="preserve">/ mise bas, </w:t>
            </w:r>
            <w:r>
              <w:t>à proximité</w:t>
            </w:r>
            <w:r w:rsidR="00DC29FD">
              <w:rPr>
                <w:rStyle w:val="Appelnotedebasdep"/>
                <w:szCs w:val="20"/>
              </w:rPr>
              <w:footnoteReference w:id="6"/>
            </w:r>
            <w:r>
              <w:t xml:space="preserve"> </w:t>
            </w:r>
          </w:p>
        </w:tc>
        <w:tc>
          <w:tcPr>
            <w:tcW w:w="1915" w:type="dxa"/>
          </w:tcPr>
          <w:p w14:paraId="77CEB75C" w14:textId="77777777" w:rsidR="00813791" w:rsidRDefault="00813791" w:rsidP="002E51B2">
            <w:pPr>
              <w:jc w:val="center"/>
              <w:rPr>
                <w:szCs w:val="20"/>
              </w:rPr>
            </w:pPr>
            <w:r>
              <w:rPr>
                <w:szCs w:val="20"/>
              </w:rPr>
              <w:t>2</w:t>
            </w:r>
          </w:p>
        </w:tc>
        <w:tc>
          <w:tcPr>
            <w:tcW w:w="2632" w:type="dxa"/>
          </w:tcPr>
          <w:p w14:paraId="505D4D8A" w14:textId="77777777" w:rsidR="00813791" w:rsidRDefault="00813791" w:rsidP="002E51B2">
            <w:pPr>
              <w:rPr>
                <w:szCs w:val="20"/>
              </w:rPr>
            </w:pPr>
          </w:p>
        </w:tc>
        <w:tc>
          <w:tcPr>
            <w:tcW w:w="3058" w:type="dxa"/>
          </w:tcPr>
          <w:p w14:paraId="21E923A0" w14:textId="77777777" w:rsidR="00813791" w:rsidRDefault="00813791" w:rsidP="002E51B2">
            <w:pPr>
              <w:rPr>
                <w:szCs w:val="20"/>
              </w:rPr>
            </w:pPr>
            <w:r>
              <w:rPr>
                <w:szCs w:val="20"/>
              </w:rPr>
              <w:t>Impossibl</w:t>
            </w:r>
            <w:r w:rsidR="00D95DC6">
              <w:rPr>
                <w:szCs w:val="20"/>
              </w:rPr>
              <w:t>e en système plein air intégral</w:t>
            </w:r>
          </w:p>
          <w:p w14:paraId="2674908F" w14:textId="080872FE" w:rsidR="00DC29FD" w:rsidRPr="00D95DC6" w:rsidRDefault="00DC29FD" w:rsidP="002E51B2">
            <w:pPr>
              <w:rPr>
                <w:szCs w:val="20"/>
              </w:rPr>
            </w:pPr>
            <w:r>
              <w:t>Notion “à proximité” trop imprécise</w:t>
            </w:r>
          </w:p>
        </w:tc>
      </w:tr>
      <w:tr w:rsidR="00813791" w14:paraId="043710B1" w14:textId="77777777" w:rsidTr="002E51B2">
        <w:tc>
          <w:tcPr>
            <w:tcW w:w="2313" w:type="dxa"/>
          </w:tcPr>
          <w:p w14:paraId="3A82AEA3" w14:textId="77777777" w:rsidR="00813791" w:rsidRDefault="00813791" w:rsidP="002E51B2">
            <w:pPr>
              <w:jc w:val="left"/>
              <w:rPr>
                <w:szCs w:val="20"/>
              </w:rPr>
            </w:pPr>
            <w:r>
              <w:rPr>
                <w:szCs w:val="20"/>
              </w:rPr>
              <w:t>Vêlages</w:t>
            </w:r>
            <w:r w:rsidR="001A07ED">
              <w:rPr>
                <w:szCs w:val="20"/>
              </w:rPr>
              <w:t xml:space="preserve"> / mise bas,</w:t>
            </w:r>
            <w:r>
              <w:rPr>
                <w:szCs w:val="20"/>
              </w:rPr>
              <w:t xml:space="preserve"> en parc renforcé </w:t>
            </w:r>
          </w:p>
        </w:tc>
        <w:tc>
          <w:tcPr>
            <w:tcW w:w="1915" w:type="dxa"/>
          </w:tcPr>
          <w:p w14:paraId="427272A4" w14:textId="77777777" w:rsidR="00813791" w:rsidRDefault="00813791" w:rsidP="002E51B2">
            <w:pPr>
              <w:jc w:val="center"/>
              <w:rPr>
                <w:szCs w:val="20"/>
              </w:rPr>
            </w:pPr>
            <w:r>
              <w:rPr>
                <w:szCs w:val="20"/>
              </w:rPr>
              <w:t>1</w:t>
            </w:r>
          </w:p>
        </w:tc>
        <w:tc>
          <w:tcPr>
            <w:tcW w:w="2632" w:type="dxa"/>
          </w:tcPr>
          <w:p w14:paraId="3BA4C5BC" w14:textId="77777777" w:rsidR="00813791" w:rsidRDefault="00813791" w:rsidP="002E51B2">
            <w:pPr>
              <w:rPr>
                <w:szCs w:val="20"/>
              </w:rPr>
            </w:pPr>
            <w:r>
              <w:rPr>
                <w:rFonts w:ascii="Wingdings" w:eastAsia="Wingdings" w:hAnsi="Wingdings" w:cs="Wingdings"/>
                <w:szCs w:val="20"/>
              </w:rPr>
              <w:t></w:t>
            </w:r>
            <w:r>
              <w:rPr>
                <w:szCs w:val="20"/>
              </w:rPr>
              <w:t xml:space="preserve">° coût de production  électrification </w:t>
            </w:r>
          </w:p>
        </w:tc>
        <w:tc>
          <w:tcPr>
            <w:tcW w:w="3058" w:type="dxa"/>
          </w:tcPr>
          <w:p w14:paraId="3B429410" w14:textId="77777777" w:rsidR="00813791" w:rsidRDefault="00813791" w:rsidP="002E51B2">
            <w:pPr>
              <w:rPr>
                <w:szCs w:val="20"/>
              </w:rPr>
            </w:pPr>
            <w:r>
              <w:rPr>
                <w:szCs w:val="20"/>
              </w:rPr>
              <w:t xml:space="preserve">Plus simple si un parc est déjà dévolu aux vêlages </w:t>
            </w:r>
          </w:p>
        </w:tc>
      </w:tr>
      <w:tr w:rsidR="00813791" w14:paraId="3201F59E" w14:textId="77777777" w:rsidTr="002E51B2">
        <w:tc>
          <w:tcPr>
            <w:tcW w:w="2313" w:type="dxa"/>
          </w:tcPr>
          <w:p w14:paraId="4F8818D6" w14:textId="77777777" w:rsidR="00813791" w:rsidRDefault="00813791" w:rsidP="002E51B2">
            <w:pPr>
              <w:jc w:val="left"/>
              <w:rPr>
                <w:szCs w:val="20"/>
              </w:rPr>
            </w:pPr>
            <w:r>
              <w:rPr>
                <w:szCs w:val="20"/>
              </w:rPr>
              <w:t xml:space="preserve">Élevage d’animaux de moins de 12 mois en bâtiment </w:t>
            </w:r>
          </w:p>
        </w:tc>
        <w:tc>
          <w:tcPr>
            <w:tcW w:w="1915" w:type="dxa"/>
          </w:tcPr>
          <w:p w14:paraId="332DAEF9" w14:textId="77777777" w:rsidR="00813791" w:rsidRDefault="00813791" w:rsidP="002E51B2">
            <w:pPr>
              <w:jc w:val="center"/>
              <w:rPr>
                <w:szCs w:val="20"/>
              </w:rPr>
            </w:pPr>
            <w:r>
              <w:rPr>
                <w:szCs w:val="20"/>
              </w:rPr>
              <w:t>3 voire 4 (non faisable et non souhaitable)</w:t>
            </w:r>
          </w:p>
        </w:tc>
        <w:tc>
          <w:tcPr>
            <w:tcW w:w="2632" w:type="dxa"/>
          </w:tcPr>
          <w:p w14:paraId="7A9E4924" w14:textId="77777777" w:rsidR="00813791" w:rsidRDefault="00813791" w:rsidP="002E51B2">
            <w:pPr>
              <w:rPr>
                <w:szCs w:val="20"/>
              </w:rPr>
            </w:pPr>
            <w:r>
              <w:rPr>
                <w:rFonts w:ascii="Wingdings" w:eastAsia="Wingdings" w:hAnsi="Wingdings" w:cs="Wingdings"/>
                <w:szCs w:val="20"/>
              </w:rPr>
              <w:t></w:t>
            </w:r>
            <w:r>
              <w:rPr>
                <w:szCs w:val="20"/>
              </w:rPr>
              <w:t xml:space="preserve">° du coût alimentaire (l’herbe pâturée à un coût plus faible que l’herbe distribuée) </w:t>
            </w:r>
          </w:p>
          <w:p w14:paraId="2568DD3F" w14:textId="77777777" w:rsidR="00813791" w:rsidRDefault="00813791" w:rsidP="002E51B2">
            <w:pPr>
              <w:rPr>
                <w:szCs w:val="20"/>
              </w:rPr>
            </w:pPr>
            <w:r>
              <w:rPr>
                <w:szCs w:val="20"/>
              </w:rPr>
              <w:t>Impact possible sur l’autonomie fourragère des exploitations et risque d’avoir recours à des achats de fourrages</w:t>
            </w:r>
          </w:p>
        </w:tc>
        <w:tc>
          <w:tcPr>
            <w:tcW w:w="3058" w:type="dxa"/>
          </w:tcPr>
          <w:p w14:paraId="42FC7468" w14:textId="77777777" w:rsidR="00813791" w:rsidRDefault="00813791" w:rsidP="002E51B2">
            <w:pPr>
              <w:rPr>
                <w:szCs w:val="20"/>
              </w:rPr>
            </w:pPr>
            <w:r>
              <w:rPr>
                <w:szCs w:val="20"/>
              </w:rPr>
              <w:t>Non souhaitable pour que les jeunes apprennent à consommer les végétations diversifiées des parcours</w:t>
            </w:r>
            <w:r w:rsidR="00D95DC6">
              <w:rPr>
                <w:szCs w:val="20"/>
              </w:rPr>
              <w:t xml:space="preserve"> ou se familiariser avec la présence d’obstacle, de sols non réguliers</w:t>
            </w:r>
            <w:r>
              <w:rPr>
                <w:szCs w:val="20"/>
              </w:rPr>
              <w:t>.</w:t>
            </w:r>
          </w:p>
          <w:p w14:paraId="6A0A8E4C" w14:textId="77777777" w:rsidR="00813791" w:rsidRDefault="00813791" w:rsidP="002E51B2">
            <w:pPr>
              <w:rPr>
                <w:szCs w:val="20"/>
              </w:rPr>
            </w:pPr>
            <w:r>
              <w:rPr>
                <w:szCs w:val="20"/>
              </w:rPr>
              <w:t>En contradiction avec le cahier des charges bio. Qui oblige les animaux de plus de 6 mois à sortir « dès que les conditions pédoclimatiques le permettent » et à avoir accès à l’extérieur dès 6 semaines.</w:t>
            </w:r>
          </w:p>
        </w:tc>
      </w:tr>
      <w:tr w:rsidR="00813791" w14:paraId="61A657CE" w14:textId="77777777" w:rsidTr="002E51B2">
        <w:tc>
          <w:tcPr>
            <w:tcW w:w="2313" w:type="dxa"/>
          </w:tcPr>
          <w:p w14:paraId="1038797B" w14:textId="77777777" w:rsidR="00813791" w:rsidRDefault="00813791" w:rsidP="002E51B2">
            <w:pPr>
              <w:jc w:val="left"/>
              <w:rPr>
                <w:szCs w:val="20"/>
              </w:rPr>
            </w:pPr>
            <w:r>
              <w:rPr>
                <w:szCs w:val="20"/>
              </w:rPr>
              <w:lastRenderedPageBreak/>
              <w:t>Élevage d’animaux de moins de 12 mois à proximité des bâtiments d’exploitation</w:t>
            </w:r>
          </w:p>
        </w:tc>
        <w:tc>
          <w:tcPr>
            <w:tcW w:w="1915" w:type="dxa"/>
          </w:tcPr>
          <w:p w14:paraId="6199174F" w14:textId="77777777" w:rsidR="00813791" w:rsidRDefault="00813791" w:rsidP="002E51B2">
            <w:pPr>
              <w:jc w:val="center"/>
              <w:rPr>
                <w:szCs w:val="20"/>
              </w:rPr>
            </w:pPr>
            <w:r>
              <w:rPr>
                <w:szCs w:val="20"/>
              </w:rPr>
              <w:t>3</w:t>
            </w:r>
          </w:p>
        </w:tc>
        <w:tc>
          <w:tcPr>
            <w:tcW w:w="2632" w:type="dxa"/>
          </w:tcPr>
          <w:p w14:paraId="4920114F" w14:textId="77777777" w:rsidR="00813791" w:rsidRDefault="00813791" w:rsidP="002E51B2">
            <w:pPr>
              <w:rPr>
                <w:szCs w:val="20"/>
              </w:rPr>
            </w:pPr>
          </w:p>
        </w:tc>
        <w:tc>
          <w:tcPr>
            <w:tcW w:w="3058" w:type="dxa"/>
          </w:tcPr>
          <w:p w14:paraId="6E44D4D8" w14:textId="77777777" w:rsidR="00813791" w:rsidRDefault="00813791" w:rsidP="002E51B2">
            <w:pPr>
              <w:rPr>
                <w:szCs w:val="20"/>
              </w:rPr>
            </w:pPr>
            <w:r>
              <w:rPr>
                <w:szCs w:val="20"/>
              </w:rPr>
              <w:t xml:space="preserve">Sur 12 mois, toutes les parcelles extérieures sont utilisées, les animaux passent au moins une fois sur les parcelles éloignées dans le laps de temps de 12 mois. </w:t>
            </w:r>
          </w:p>
        </w:tc>
      </w:tr>
      <w:tr w:rsidR="00813791" w14:paraId="12A61A76" w14:textId="77777777" w:rsidTr="002E51B2">
        <w:tc>
          <w:tcPr>
            <w:tcW w:w="2313" w:type="dxa"/>
          </w:tcPr>
          <w:p w14:paraId="4583650F" w14:textId="77777777" w:rsidR="00813791" w:rsidRDefault="00813791" w:rsidP="002E51B2">
            <w:pPr>
              <w:jc w:val="left"/>
              <w:rPr>
                <w:szCs w:val="20"/>
              </w:rPr>
            </w:pPr>
            <w:r>
              <w:rPr>
                <w:szCs w:val="20"/>
              </w:rPr>
              <w:t>Élevage d’animaux de moins de 12 mois en parc renforcé</w:t>
            </w:r>
            <w:r w:rsidR="00D95DC6">
              <w:rPr>
                <w:rStyle w:val="Appelnotedebasdep"/>
                <w:szCs w:val="20"/>
              </w:rPr>
              <w:footnoteReference w:id="7"/>
            </w:r>
            <w:r>
              <w:rPr>
                <w:szCs w:val="20"/>
              </w:rPr>
              <w:t xml:space="preserve"> </w:t>
            </w:r>
          </w:p>
        </w:tc>
        <w:tc>
          <w:tcPr>
            <w:tcW w:w="1915" w:type="dxa"/>
          </w:tcPr>
          <w:p w14:paraId="5CC8C784" w14:textId="77777777" w:rsidR="00813791" w:rsidRDefault="00813791" w:rsidP="002E51B2">
            <w:pPr>
              <w:jc w:val="center"/>
              <w:rPr>
                <w:szCs w:val="20"/>
              </w:rPr>
            </w:pPr>
            <w:r>
              <w:rPr>
                <w:szCs w:val="20"/>
              </w:rPr>
              <w:t>3 à 4</w:t>
            </w:r>
          </w:p>
        </w:tc>
        <w:tc>
          <w:tcPr>
            <w:tcW w:w="2632" w:type="dxa"/>
          </w:tcPr>
          <w:p w14:paraId="1D9AEF58" w14:textId="77777777" w:rsidR="00813791" w:rsidRDefault="00813791" w:rsidP="002E51B2">
            <w:pPr>
              <w:rPr>
                <w:szCs w:val="20"/>
              </w:rPr>
            </w:pPr>
            <w:r>
              <w:rPr>
                <w:rFonts w:ascii="Wingdings" w:eastAsia="Wingdings" w:hAnsi="Wingdings" w:cs="Wingdings"/>
                <w:szCs w:val="20"/>
              </w:rPr>
              <w:t></w:t>
            </w:r>
            <w:r>
              <w:rPr>
                <w:szCs w:val="20"/>
              </w:rPr>
              <w:t>° coût électrification</w:t>
            </w:r>
          </w:p>
          <w:p w14:paraId="5BDCB505" w14:textId="77777777" w:rsidR="00813791" w:rsidRDefault="00813791" w:rsidP="002E51B2">
            <w:pPr>
              <w:rPr>
                <w:szCs w:val="20"/>
              </w:rPr>
            </w:pPr>
            <w:r>
              <w:rPr>
                <w:szCs w:val="20"/>
              </w:rPr>
              <w:t>Temps d’entretien pendant la saison de pâturage possiblement élevé</w:t>
            </w:r>
          </w:p>
        </w:tc>
        <w:tc>
          <w:tcPr>
            <w:tcW w:w="3058" w:type="dxa"/>
          </w:tcPr>
          <w:p w14:paraId="3D19678B" w14:textId="77777777" w:rsidR="00813791" w:rsidRDefault="00813791" w:rsidP="00D95DC6">
            <w:pPr>
              <w:rPr>
                <w:szCs w:val="20"/>
              </w:rPr>
            </w:pPr>
            <w:r>
              <w:rPr>
                <w:szCs w:val="20"/>
              </w:rPr>
              <w:t>L’électrification de tous les parcs de pâturage est de l’ordre de</w:t>
            </w:r>
            <w:r w:rsidR="00D95DC6">
              <w:rPr>
                <w:szCs w:val="20"/>
              </w:rPr>
              <w:t xml:space="preserve"> 20 à 35 km </w:t>
            </w:r>
            <w:r>
              <w:rPr>
                <w:szCs w:val="20"/>
              </w:rPr>
              <w:t xml:space="preserve">de clôtures. Coût insupportable, surtout sans aide. </w:t>
            </w:r>
          </w:p>
        </w:tc>
      </w:tr>
      <w:tr w:rsidR="00813791" w14:paraId="682E7D37" w14:textId="77777777" w:rsidTr="002E51B2">
        <w:tc>
          <w:tcPr>
            <w:tcW w:w="2313" w:type="dxa"/>
          </w:tcPr>
          <w:p w14:paraId="0951E7FA" w14:textId="77777777" w:rsidR="00813791" w:rsidRDefault="00813791" w:rsidP="002E51B2">
            <w:pPr>
              <w:rPr>
                <w:szCs w:val="20"/>
              </w:rPr>
            </w:pPr>
            <w:r>
              <w:rPr>
                <w:szCs w:val="20"/>
              </w:rPr>
              <w:t>Mélange d’âges et de types de bovins et équins (pas d’animaux de moins de 12 mois seuls)</w:t>
            </w:r>
          </w:p>
        </w:tc>
        <w:tc>
          <w:tcPr>
            <w:tcW w:w="1915" w:type="dxa"/>
          </w:tcPr>
          <w:p w14:paraId="263D23C2" w14:textId="77777777" w:rsidR="00813791" w:rsidRDefault="00813791" w:rsidP="002E51B2">
            <w:pPr>
              <w:jc w:val="center"/>
              <w:rPr>
                <w:szCs w:val="20"/>
              </w:rPr>
            </w:pPr>
            <w:r>
              <w:rPr>
                <w:szCs w:val="20"/>
              </w:rPr>
              <w:t>1</w:t>
            </w:r>
          </w:p>
        </w:tc>
        <w:tc>
          <w:tcPr>
            <w:tcW w:w="2632" w:type="dxa"/>
          </w:tcPr>
          <w:p w14:paraId="12919D53" w14:textId="77777777" w:rsidR="00813791" w:rsidRDefault="00813791" w:rsidP="002E51B2">
            <w:pPr>
              <w:rPr>
                <w:szCs w:val="20"/>
              </w:rPr>
            </w:pPr>
          </w:p>
        </w:tc>
        <w:tc>
          <w:tcPr>
            <w:tcW w:w="3058" w:type="dxa"/>
          </w:tcPr>
          <w:p w14:paraId="774D3671" w14:textId="75E69691" w:rsidR="00813791" w:rsidRDefault="00813791" w:rsidP="00DC29FD">
            <w:pPr>
              <w:rPr>
                <w:szCs w:val="20"/>
              </w:rPr>
            </w:pPr>
            <w:r>
              <w:rPr>
                <w:szCs w:val="20"/>
              </w:rPr>
              <w:t>Pâturage bovin et équin peu pratiqué</w:t>
            </w:r>
            <w:r w:rsidR="00DC29FD">
              <w:rPr>
                <w:szCs w:val="20"/>
              </w:rPr>
              <w:t xml:space="preserve"> de façon simultanée</w:t>
            </w:r>
            <w:r>
              <w:rPr>
                <w:szCs w:val="20"/>
              </w:rPr>
              <w:t xml:space="preserve">. </w:t>
            </w:r>
          </w:p>
        </w:tc>
      </w:tr>
      <w:tr w:rsidR="00813791" w14:paraId="2D3CAF57" w14:textId="77777777" w:rsidTr="002E51B2">
        <w:tc>
          <w:tcPr>
            <w:tcW w:w="2313" w:type="dxa"/>
          </w:tcPr>
          <w:p w14:paraId="5A86A409" w14:textId="77777777" w:rsidR="00813791" w:rsidRDefault="00813791" w:rsidP="002E51B2">
            <w:pPr>
              <w:rPr>
                <w:szCs w:val="20"/>
              </w:rPr>
            </w:pPr>
            <w:r>
              <w:rPr>
                <w:szCs w:val="20"/>
              </w:rPr>
              <w:t>Présence de bovins à cornes dans le lot concerné</w:t>
            </w:r>
          </w:p>
        </w:tc>
        <w:tc>
          <w:tcPr>
            <w:tcW w:w="1915" w:type="dxa"/>
          </w:tcPr>
          <w:p w14:paraId="7A4FCD2D" w14:textId="77777777" w:rsidR="00813791" w:rsidRDefault="00813791" w:rsidP="002E51B2">
            <w:pPr>
              <w:jc w:val="center"/>
              <w:rPr>
                <w:szCs w:val="20"/>
              </w:rPr>
            </w:pPr>
            <w:r>
              <w:rPr>
                <w:szCs w:val="20"/>
              </w:rPr>
              <w:t>1 à 4 en fonction du système existant</w:t>
            </w:r>
          </w:p>
        </w:tc>
        <w:tc>
          <w:tcPr>
            <w:tcW w:w="2632" w:type="dxa"/>
          </w:tcPr>
          <w:p w14:paraId="627F245E" w14:textId="77777777" w:rsidR="00813791" w:rsidRDefault="00813791" w:rsidP="002E51B2">
            <w:pPr>
              <w:rPr>
                <w:szCs w:val="20"/>
              </w:rPr>
            </w:pPr>
            <w:r>
              <w:rPr>
                <w:szCs w:val="20"/>
              </w:rPr>
              <w:t>Si Système avec corne = 0</w:t>
            </w:r>
          </w:p>
          <w:p w14:paraId="42A30F14" w14:textId="77777777" w:rsidR="00813791" w:rsidRDefault="00813791" w:rsidP="002E51B2">
            <w:pPr>
              <w:rPr>
                <w:szCs w:val="20"/>
              </w:rPr>
            </w:pPr>
            <w:r>
              <w:rPr>
                <w:szCs w:val="20"/>
              </w:rPr>
              <w:t>Si système sans corne très élevé : tout le troupeau devrait être renouvelé</w:t>
            </w:r>
          </w:p>
        </w:tc>
        <w:tc>
          <w:tcPr>
            <w:tcW w:w="3058" w:type="dxa"/>
          </w:tcPr>
          <w:p w14:paraId="04863F72" w14:textId="77777777" w:rsidR="00813791" w:rsidRDefault="00813791" w:rsidP="002E51B2">
            <w:pPr>
              <w:rPr>
                <w:szCs w:val="20"/>
              </w:rPr>
            </w:pPr>
            <w:r>
              <w:rPr>
                <w:szCs w:val="20"/>
              </w:rPr>
              <w:t>Le mélange d’adultes avec corne et sans corne n’est pas possible</w:t>
            </w:r>
          </w:p>
        </w:tc>
      </w:tr>
      <w:tr w:rsidR="00813791" w14:paraId="1D050DA4" w14:textId="77777777" w:rsidTr="002E51B2">
        <w:tc>
          <w:tcPr>
            <w:tcW w:w="2313" w:type="dxa"/>
          </w:tcPr>
          <w:p w14:paraId="0C1F558E" w14:textId="77777777" w:rsidR="00813791" w:rsidRDefault="00813791" w:rsidP="002E51B2">
            <w:pPr>
              <w:rPr>
                <w:szCs w:val="20"/>
              </w:rPr>
            </w:pPr>
            <w:r>
              <w:rPr>
                <w:szCs w:val="20"/>
              </w:rPr>
              <w:t>Regroupement des lots pour constituer des troupeaux plus importants en nombre</w:t>
            </w:r>
          </w:p>
          <w:p w14:paraId="2921DDDD" w14:textId="77777777" w:rsidR="00813791" w:rsidRDefault="00813791" w:rsidP="002E51B2">
            <w:r>
              <w:t xml:space="preserve">  </w:t>
            </w:r>
          </w:p>
          <w:p w14:paraId="13492062" w14:textId="77777777" w:rsidR="00813791" w:rsidRDefault="00813791" w:rsidP="002E51B2">
            <w:pPr>
              <w:rPr>
                <w:szCs w:val="20"/>
              </w:rPr>
            </w:pPr>
          </w:p>
        </w:tc>
        <w:tc>
          <w:tcPr>
            <w:tcW w:w="1915" w:type="dxa"/>
          </w:tcPr>
          <w:p w14:paraId="776C12CF" w14:textId="77777777" w:rsidR="00813791" w:rsidRDefault="00813791" w:rsidP="002E51B2">
            <w:pPr>
              <w:jc w:val="center"/>
              <w:rPr>
                <w:szCs w:val="20"/>
              </w:rPr>
            </w:pPr>
            <w:r>
              <w:rPr>
                <w:szCs w:val="20"/>
              </w:rPr>
              <w:t>3</w:t>
            </w:r>
          </w:p>
        </w:tc>
        <w:tc>
          <w:tcPr>
            <w:tcW w:w="2632" w:type="dxa"/>
          </w:tcPr>
          <w:p w14:paraId="081A8CC8" w14:textId="77777777" w:rsidR="00813791" w:rsidRDefault="00813791" w:rsidP="002E51B2">
            <w:pPr>
              <w:rPr>
                <w:szCs w:val="20"/>
              </w:rPr>
            </w:pPr>
            <w:r>
              <w:rPr>
                <w:szCs w:val="20"/>
              </w:rPr>
              <w:t xml:space="preserve">Peut nécessiter des investissements supplémentaires (abreuvement par exemple) </w:t>
            </w:r>
          </w:p>
        </w:tc>
        <w:tc>
          <w:tcPr>
            <w:tcW w:w="3058" w:type="dxa"/>
          </w:tcPr>
          <w:p w14:paraId="7D97989D" w14:textId="77777777" w:rsidR="00813791" w:rsidRDefault="00813791" w:rsidP="002E51B2">
            <w:pPr>
              <w:rPr>
                <w:szCs w:val="20"/>
              </w:rPr>
            </w:pPr>
            <w:r>
              <w:rPr>
                <w:szCs w:val="20"/>
              </w:rPr>
              <w:t xml:space="preserve">En faisant des lots très importants, les animaux referont des petits groupes qui augmenteront la vulnérabilité. </w:t>
            </w:r>
          </w:p>
          <w:p w14:paraId="3BC6B593" w14:textId="77777777" w:rsidR="00813791" w:rsidRPr="00A85A64" w:rsidRDefault="00813791" w:rsidP="002E51B2">
            <w:pPr>
              <w:rPr>
                <w:szCs w:val="20"/>
              </w:rPr>
            </w:pPr>
            <w:r>
              <w:rPr>
                <w:szCs w:val="20"/>
              </w:rPr>
              <w:t>Inversement, « </w:t>
            </w:r>
            <w:r w:rsidRPr="00A85A64">
              <w:rPr>
                <w:szCs w:val="20"/>
              </w:rPr>
              <w:t>Repérer les animaux malades et surveiller les veaux</w:t>
            </w:r>
          </w:p>
          <w:p w14:paraId="513089AA" w14:textId="77777777" w:rsidR="00813791" w:rsidRDefault="00813791" w:rsidP="002E51B2">
            <w:pPr>
              <w:rPr>
                <w:szCs w:val="20"/>
              </w:rPr>
            </w:pPr>
            <w:r w:rsidRPr="00A85A64">
              <w:rPr>
                <w:szCs w:val="20"/>
              </w:rPr>
              <w:t>s’avèrent plus ardus quand le nombre d’animaux</w:t>
            </w:r>
            <w:r>
              <w:rPr>
                <w:szCs w:val="20"/>
              </w:rPr>
              <w:t xml:space="preserve"> </w:t>
            </w:r>
            <w:r w:rsidRPr="00A85A64">
              <w:rPr>
                <w:szCs w:val="20"/>
              </w:rPr>
              <w:t>dans le lot au pâturage est élevé</w:t>
            </w:r>
            <w:r>
              <w:rPr>
                <w:szCs w:val="20"/>
              </w:rPr>
              <w:t xml:space="preserve"> ‘Source IDELE’». La mesure pourrait devenir contre-productive.</w:t>
            </w:r>
          </w:p>
          <w:p w14:paraId="4E1E209D" w14:textId="77777777" w:rsidR="00813791" w:rsidRDefault="00813791" w:rsidP="002E51B2">
            <w:pPr>
              <w:rPr>
                <w:szCs w:val="20"/>
              </w:rPr>
            </w:pPr>
            <w:r>
              <w:rPr>
                <w:szCs w:val="20"/>
              </w:rPr>
              <w:t>risque de dégradation de la ressource herbacée</w:t>
            </w:r>
          </w:p>
          <w:p w14:paraId="74D6096A" w14:textId="77777777" w:rsidR="00813791" w:rsidRDefault="00813791" w:rsidP="002E51B2">
            <w:pPr>
              <w:rPr>
                <w:szCs w:val="20"/>
              </w:rPr>
            </w:pPr>
            <w:r>
              <w:rPr>
                <w:szCs w:val="20"/>
              </w:rPr>
              <w:t>Contradiction possible avec engagement MAE zone humides (Aubrac / Margeride / Mt Lozère / cœur de parc national) et présence de zones humides</w:t>
            </w:r>
          </w:p>
          <w:p w14:paraId="5234144E" w14:textId="77777777" w:rsidR="00813791" w:rsidRPr="00A85A64" w:rsidRDefault="00813791" w:rsidP="002E51B2">
            <w:r>
              <w:lastRenderedPageBreak/>
              <w:t>« Faire des lots d’animaux homogènes en termes d’âge ou de stade physiologique permet de mieux s’ajuster à la pousse de l’herbe et de mieux maîtriser la conduite parasitaire. C’est beaucoup plus aisé quand</w:t>
            </w:r>
          </w:p>
          <w:p w14:paraId="32FBC449" w14:textId="77777777" w:rsidR="00813791" w:rsidRDefault="00813791" w:rsidP="002E51B2">
            <w:pPr>
              <w:rPr>
                <w:szCs w:val="20"/>
              </w:rPr>
            </w:pPr>
            <w:r w:rsidRPr="00A85A64">
              <w:rPr>
                <w:szCs w:val="20"/>
              </w:rPr>
              <w:t>les vêlages sont groupés en une seule période.</w:t>
            </w:r>
            <w:r>
              <w:rPr>
                <w:szCs w:val="20"/>
              </w:rPr>
              <w:t> ‘Idele’» donc pas adapté à tous les élevages</w:t>
            </w:r>
          </w:p>
          <w:p w14:paraId="7FA5F716" w14:textId="77777777" w:rsidR="00813791" w:rsidRDefault="00813791" w:rsidP="002E51B2">
            <w:pPr>
              <w:rPr>
                <w:szCs w:val="20"/>
              </w:rPr>
            </w:pPr>
            <w:r>
              <w:rPr>
                <w:szCs w:val="20"/>
              </w:rPr>
              <w:t>Les lots actuels correspondent à des besoins techniques autres (mères avec males vs mères avec femelles, taille des parcelles de pâturage, dimensionnement des points d’abreuvement, etc… donc compliqué à modifier)</w:t>
            </w:r>
          </w:p>
        </w:tc>
      </w:tr>
      <w:tr w:rsidR="00813791" w14:paraId="4D822C51" w14:textId="77777777" w:rsidTr="002E51B2">
        <w:tc>
          <w:tcPr>
            <w:tcW w:w="2313" w:type="dxa"/>
          </w:tcPr>
          <w:p w14:paraId="65E90FC9" w14:textId="77777777" w:rsidR="00813791" w:rsidRDefault="00813791" w:rsidP="002E51B2">
            <w:pPr>
              <w:rPr>
                <w:szCs w:val="20"/>
              </w:rPr>
            </w:pPr>
            <w:r>
              <w:rPr>
                <w:szCs w:val="20"/>
              </w:rPr>
              <w:lastRenderedPageBreak/>
              <w:t>Utilisation d’un système d’alerte et intervention humaine : colliers GPS connectés sur les animaux ou utilisation des pièges photos GSM disposés sur les zones de pâturage qui peuvent alerter de la présence des loups</w:t>
            </w:r>
          </w:p>
        </w:tc>
        <w:tc>
          <w:tcPr>
            <w:tcW w:w="1915" w:type="dxa"/>
          </w:tcPr>
          <w:p w14:paraId="390F8F9A" w14:textId="77777777" w:rsidR="00813791" w:rsidRDefault="00813791" w:rsidP="002E51B2">
            <w:pPr>
              <w:jc w:val="center"/>
              <w:rPr>
                <w:szCs w:val="20"/>
              </w:rPr>
            </w:pPr>
            <w:r>
              <w:rPr>
                <w:szCs w:val="20"/>
              </w:rPr>
              <w:t>2</w:t>
            </w:r>
          </w:p>
        </w:tc>
        <w:tc>
          <w:tcPr>
            <w:tcW w:w="2632" w:type="dxa"/>
          </w:tcPr>
          <w:p w14:paraId="2504CAE8" w14:textId="77777777" w:rsidR="00813791" w:rsidRDefault="00813791" w:rsidP="002E51B2">
            <w:pPr>
              <w:rPr>
                <w:szCs w:val="20"/>
              </w:rPr>
            </w:pPr>
            <w:r>
              <w:rPr>
                <w:rFonts w:ascii="Wingdings" w:eastAsia="Wingdings" w:hAnsi="Wingdings" w:cs="Wingdings"/>
                <w:szCs w:val="20"/>
              </w:rPr>
              <w:t></w:t>
            </w:r>
            <w:r>
              <w:rPr>
                <w:szCs w:val="20"/>
              </w:rPr>
              <w:t>° temps de travail pour mise en place des colliers</w:t>
            </w:r>
          </w:p>
          <w:p w14:paraId="43E8F674" w14:textId="77777777" w:rsidR="00813791" w:rsidRDefault="00813791" w:rsidP="002E51B2">
            <w:pPr>
              <w:rPr>
                <w:szCs w:val="20"/>
              </w:rPr>
            </w:pPr>
            <w:r>
              <w:rPr>
                <w:szCs w:val="20"/>
              </w:rPr>
              <w:t xml:space="preserve">Coût d’achat élevé (1 pour 5 en bovin, 1 pour 10 animaux en ovin et pas de préconisation pour les chevaux) </w:t>
            </w:r>
          </w:p>
        </w:tc>
        <w:tc>
          <w:tcPr>
            <w:tcW w:w="3058" w:type="dxa"/>
          </w:tcPr>
          <w:p w14:paraId="5B43A79E" w14:textId="77777777" w:rsidR="00813791" w:rsidRDefault="00813791" w:rsidP="002E51B2">
            <w:pPr>
              <w:rPr>
                <w:szCs w:val="20"/>
              </w:rPr>
            </w:pPr>
            <w:r>
              <w:rPr>
                <w:szCs w:val="20"/>
              </w:rPr>
              <w:t xml:space="preserve">Peu d’utilisation à ce jour </w:t>
            </w:r>
          </w:p>
        </w:tc>
      </w:tr>
      <w:tr w:rsidR="00813791" w14:paraId="18FCA21B" w14:textId="77777777" w:rsidTr="002E51B2">
        <w:tc>
          <w:tcPr>
            <w:tcW w:w="2313" w:type="dxa"/>
          </w:tcPr>
          <w:p w14:paraId="15EB0A0D" w14:textId="77777777" w:rsidR="00813791" w:rsidRDefault="00813791" w:rsidP="002E51B2">
            <w:pPr>
              <w:rPr>
                <w:szCs w:val="20"/>
              </w:rPr>
            </w:pPr>
            <w:r>
              <w:rPr>
                <w:szCs w:val="20"/>
              </w:rPr>
              <w:t>Regroupement nocturne dans une enceinte protégée (en bâtiment ou par une clôture électrique)</w:t>
            </w:r>
          </w:p>
        </w:tc>
        <w:tc>
          <w:tcPr>
            <w:tcW w:w="1915" w:type="dxa"/>
          </w:tcPr>
          <w:p w14:paraId="74ED5A67" w14:textId="77777777" w:rsidR="00813791" w:rsidRDefault="00813791" w:rsidP="002E51B2">
            <w:pPr>
              <w:jc w:val="center"/>
              <w:rPr>
                <w:szCs w:val="20"/>
              </w:rPr>
            </w:pPr>
            <w:r>
              <w:rPr>
                <w:szCs w:val="20"/>
              </w:rPr>
              <w:t>3 à 4</w:t>
            </w:r>
          </w:p>
        </w:tc>
        <w:tc>
          <w:tcPr>
            <w:tcW w:w="2632" w:type="dxa"/>
          </w:tcPr>
          <w:p w14:paraId="50B21EC6" w14:textId="77777777" w:rsidR="00813791" w:rsidRDefault="00813791" w:rsidP="002E51B2">
            <w:pPr>
              <w:rPr>
                <w:szCs w:val="20"/>
              </w:rPr>
            </w:pPr>
            <w:r>
              <w:rPr>
                <w:rFonts w:ascii="Wingdings" w:eastAsia="Wingdings" w:hAnsi="Wingdings" w:cs="Wingdings"/>
                <w:szCs w:val="20"/>
              </w:rPr>
              <w:t></w:t>
            </w:r>
            <w:r>
              <w:rPr>
                <w:szCs w:val="20"/>
              </w:rPr>
              <w:t xml:space="preserve"> Temps de travail de travail de 1 à 3 h par jour voire plus, en fonction du nombre de lots au pâturage </w:t>
            </w:r>
          </w:p>
          <w:p w14:paraId="5C53676C" w14:textId="77777777" w:rsidR="00813791" w:rsidRDefault="00813791" w:rsidP="002E51B2">
            <w:pPr>
              <w:rPr>
                <w:szCs w:val="20"/>
              </w:rPr>
            </w:pPr>
            <w:r>
              <w:rPr>
                <w:szCs w:val="20"/>
              </w:rPr>
              <w:t xml:space="preserve">Risque de perte de production en période de forte chaleur (moins de pâturage la nuit) </w:t>
            </w:r>
          </w:p>
          <w:p w14:paraId="06B37DBE" w14:textId="77777777" w:rsidR="00813791" w:rsidRDefault="00813791" w:rsidP="002E51B2">
            <w:pPr>
              <w:rPr>
                <w:szCs w:val="20"/>
              </w:rPr>
            </w:pPr>
          </w:p>
          <w:p w14:paraId="2EEB9DE4" w14:textId="77777777" w:rsidR="00813791" w:rsidRDefault="00813791" w:rsidP="002E51B2">
            <w:pPr>
              <w:rPr>
                <w:szCs w:val="20"/>
              </w:rPr>
            </w:pPr>
          </w:p>
        </w:tc>
        <w:tc>
          <w:tcPr>
            <w:tcW w:w="3058" w:type="dxa"/>
          </w:tcPr>
          <w:p w14:paraId="201512B1" w14:textId="77777777" w:rsidR="00813791" w:rsidRDefault="00D95DC6" w:rsidP="002E51B2">
            <w:pPr>
              <w:rPr>
                <w:szCs w:val="20"/>
              </w:rPr>
            </w:pPr>
            <w:r>
              <w:rPr>
                <w:szCs w:val="20"/>
              </w:rPr>
              <w:t xml:space="preserve">Très coûteux en temps sur des parcelles éloignées qui ont une fonction d’estive. </w:t>
            </w:r>
          </w:p>
          <w:p w14:paraId="637AC220" w14:textId="77777777" w:rsidR="00813791" w:rsidRDefault="00813791" w:rsidP="002E51B2">
            <w:pPr>
              <w:rPr>
                <w:szCs w:val="20"/>
              </w:rPr>
            </w:pPr>
            <w:r>
              <w:rPr>
                <w:szCs w:val="20"/>
              </w:rPr>
              <w:t xml:space="preserve">Les espaces les plus éloignés pourraient être abandonnés à termes. </w:t>
            </w:r>
          </w:p>
          <w:p w14:paraId="77763DCF" w14:textId="77777777" w:rsidR="00D95DC6" w:rsidRDefault="00D95DC6" w:rsidP="002E51B2">
            <w:pPr>
              <w:rPr>
                <w:szCs w:val="20"/>
              </w:rPr>
            </w:pPr>
          </w:p>
          <w:p w14:paraId="0E2E1587" w14:textId="77777777" w:rsidR="00D95DC6" w:rsidRDefault="00D95DC6" w:rsidP="002E51B2">
            <w:pPr>
              <w:rPr>
                <w:szCs w:val="20"/>
              </w:rPr>
            </w:pPr>
            <w:r>
              <w:rPr>
                <w:szCs w:val="20"/>
              </w:rPr>
              <w:t xml:space="preserve">En équins, la pratique d’enceinte sécurisée dans les parcs de pâturage n’est pas connue à ce jour. </w:t>
            </w:r>
          </w:p>
        </w:tc>
      </w:tr>
      <w:tr w:rsidR="00813791" w14:paraId="194C428B" w14:textId="77777777" w:rsidTr="002E51B2">
        <w:tc>
          <w:tcPr>
            <w:tcW w:w="2313" w:type="dxa"/>
          </w:tcPr>
          <w:p w14:paraId="2EE392EB" w14:textId="2A2B2C11" w:rsidR="00813791" w:rsidRPr="00936C3A" w:rsidRDefault="00813791" w:rsidP="002E51B2">
            <w:pPr>
              <w:rPr>
                <w:lang w:eastAsia="en-US" w:bidi="ar-SA"/>
              </w:rPr>
            </w:pPr>
            <w:r>
              <w:rPr>
                <w:szCs w:val="20"/>
              </w:rPr>
              <w:t>Mise en défens</w:t>
            </w:r>
            <w:r w:rsidR="00DC29FD">
              <w:rPr>
                <w:szCs w:val="20"/>
              </w:rPr>
              <w:t>e</w:t>
            </w:r>
            <w:r>
              <w:rPr>
                <w:szCs w:val="20"/>
              </w:rPr>
              <w:t xml:space="preserve"> (clôtures) des zones dangereuses comme </w:t>
            </w:r>
            <w:r>
              <w:rPr>
                <w:szCs w:val="20"/>
              </w:rPr>
              <w:lastRenderedPageBreak/>
              <w:t>les barres rocheuses</w:t>
            </w:r>
          </w:p>
        </w:tc>
        <w:tc>
          <w:tcPr>
            <w:tcW w:w="1915" w:type="dxa"/>
          </w:tcPr>
          <w:p w14:paraId="6B88022F" w14:textId="77777777" w:rsidR="00813791" w:rsidRDefault="00813791" w:rsidP="002E51B2">
            <w:pPr>
              <w:jc w:val="center"/>
              <w:rPr>
                <w:szCs w:val="20"/>
              </w:rPr>
            </w:pPr>
            <w:r>
              <w:rPr>
                <w:szCs w:val="20"/>
              </w:rPr>
              <w:lastRenderedPageBreak/>
              <w:t>2 à 3 en fonction du cout</w:t>
            </w:r>
          </w:p>
        </w:tc>
        <w:tc>
          <w:tcPr>
            <w:tcW w:w="2632" w:type="dxa"/>
          </w:tcPr>
          <w:p w14:paraId="5BC8A37C" w14:textId="77777777" w:rsidR="00813791" w:rsidRDefault="00813791" w:rsidP="002E51B2">
            <w:pPr>
              <w:rPr>
                <w:szCs w:val="20"/>
              </w:rPr>
            </w:pPr>
            <w:r>
              <w:rPr>
                <w:szCs w:val="20"/>
              </w:rPr>
              <w:t>Coût clôtures très élevé</w:t>
            </w:r>
          </w:p>
        </w:tc>
        <w:tc>
          <w:tcPr>
            <w:tcW w:w="3058" w:type="dxa"/>
          </w:tcPr>
          <w:p w14:paraId="3B34A0CB" w14:textId="77777777" w:rsidR="00813791" w:rsidRDefault="00813791" w:rsidP="002E51B2">
            <w:pPr>
              <w:rPr>
                <w:szCs w:val="20"/>
              </w:rPr>
            </w:pPr>
            <w:r>
              <w:rPr>
                <w:szCs w:val="20"/>
              </w:rPr>
              <w:t>Relativement peu concerné.</w:t>
            </w:r>
          </w:p>
          <w:p w14:paraId="6D094FEE" w14:textId="77777777" w:rsidR="00813791" w:rsidRDefault="00813791" w:rsidP="002E51B2">
            <w:pPr>
              <w:rPr>
                <w:szCs w:val="20"/>
              </w:rPr>
            </w:pPr>
            <w:r>
              <w:rPr>
                <w:szCs w:val="20"/>
              </w:rPr>
              <w:t xml:space="preserve">A voir à l’échelle des exploitations plutôt que du </w:t>
            </w:r>
            <w:r>
              <w:rPr>
                <w:szCs w:val="20"/>
              </w:rPr>
              <w:lastRenderedPageBreak/>
              <w:t>territoire.</w:t>
            </w:r>
          </w:p>
        </w:tc>
      </w:tr>
      <w:tr w:rsidR="00813791" w14:paraId="59A19780" w14:textId="77777777" w:rsidTr="002E51B2">
        <w:tc>
          <w:tcPr>
            <w:tcW w:w="2313" w:type="dxa"/>
          </w:tcPr>
          <w:p w14:paraId="1DA18353" w14:textId="77777777" w:rsidR="00813791" w:rsidRDefault="00813791" w:rsidP="002E51B2">
            <w:pPr>
              <w:rPr>
                <w:szCs w:val="20"/>
              </w:rPr>
            </w:pPr>
            <w:r>
              <w:rPr>
                <w:szCs w:val="20"/>
              </w:rPr>
              <w:lastRenderedPageBreak/>
              <w:t>Une des mesures de protection au sens de l’arrêté du 30 décembre 2022 parmi : gardiennage renforcé ou surveillance renforcée, chiens de protection des troupeaux, parcs électrifiés</w:t>
            </w:r>
          </w:p>
        </w:tc>
        <w:tc>
          <w:tcPr>
            <w:tcW w:w="1915" w:type="dxa"/>
          </w:tcPr>
          <w:p w14:paraId="5837BCCD" w14:textId="77777777" w:rsidR="00813791" w:rsidRDefault="00813791" w:rsidP="002E51B2">
            <w:pPr>
              <w:jc w:val="center"/>
            </w:pPr>
            <w:r>
              <w:t>Gardiennage renforcé 4</w:t>
            </w:r>
          </w:p>
          <w:p w14:paraId="6D52E068" w14:textId="77777777" w:rsidR="00813791" w:rsidRDefault="00813791" w:rsidP="002E51B2">
            <w:pPr>
              <w:jc w:val="center"/>
              <w:rPr>
                <w:szCs w:val="20"/>
              </w:rPr>
            </w:pPr>
            <w:r>
              <w:rPr>
                <w:szCs w:val="20"/>
              </w:rPr>
              <w:t xml:space="preserve">Surveillance renforcée 2 à 3 en fonction du morcellement de l’exploitation </w:t>
            </w:r>
          </w:p>
          <w:p w14:paraId="1F77F11E" w14:textId="77777777" w:rsidR="00813791" w:rsidRDefault="00813791" w:rsidP="002E51B2">
            <w:pPr>
              <w:jc w:val="center"/>
              <w:rPr>
                <w:szCs w:val="20"/>
              </w:rPr>
            </w:pPr>
            <w:r>
              <w:rPr>
                <w:szCs w:val="20"/>
              </w:rPr>
              <w:t xml:space="preserve">Chien de protection  1 à 2 </w:t>
            </w:r>
          </w:p>
          <w:p w14:paraId="5769BEC6" w14:textId="77777777" w:rsidR="00813791" w:rsidRDefault="00813791" w:rsidP="002E51B2">
            <w:pPr>
              <w:jc w:val="center"/>
              <w:rPr>
                <w:szCs w:val="20"/>
              </w:rPr>
            </w:pPr>
            <w:r>
              <w:rPr>
                <w:szCs w:val="20"/>
              </w:rPr>
              <w:t xml:space="preserve">Parcs électrifiés de toute l’exploitation 4 sans aide à court moyen terme </w:t>
            </w:r>
          </w:p>
        </w:tc>
        <w:tc>
          <w:tcPr>
            <w:tcW w:w="2632" w:type="dxa"/>
          </w:tcPr>
          <w:p w14:paraId="0EC89896" w14:textId="77777777" w:rsidR="00813791" w:rsidRDefault="00813791" w:rsidP="002E51B2">
            <w:pPr>
              <w:rPr>
                <w:szCs w:val="20"/>
              </w:rPr>
            </w:pPr>
            <w:r>
              <w:rPr>
                <w:szCs w:val="20"/>
              </w:rPr>
              <w:t>Coût alimentation chien</w:t>
            </w:r>
          </w:p>
          <w:p w14:paraId="40926020" w14:textId="77777777" w:rsidR="00813791" w:rsidRDefault="00813791" w:rsidP="002E51B2">
            <w:pPr>
              <w:rPr>
                <w:szCs w:val="20"/>
              </w:rPr>
            </w:pPr>
            <w:r>
              <w:rPr>
                <w:szCs w:val="20"/>
              </w:rPr>
              <w:t>Cout salarié non envisageable sans aide</w:t>
            </w:r>
          </w:p>
          <w:p w14:paraId="4A7E76DA" w14:textId="77777777" w:rsidR="00813791" w:rsidRDefault="00813791" w:rsidP="002E51B2">
            <w:pPr>
              <w:rPr>
                <w:szCs w:val="20"/>
              </w:rPr>
            </w:pPr>
          </w:p>
          <w:p w14:paraId="70A2711E" w14:textId="77777777" w:rsidR="00813791" w:rsidRDefault="00813791" w:rsidP="005E1170">
            <w:pPr>
              <w:rPr>
                <w:szCs w:val="20"/>
              </w:rPr>
            </w:pPr>
            <w:r>
              <w:rPr>
                <w:szCs w:val="20"/>
              </w:rPr>
              <w:t>L’électrification de tous les parcs de pâ</w:t>
            </w:r>
            <w:r w:rsidR="005E1170">
              <w:rPr>
                <w:szCs w:val="20"/>
              </w:rPr>
              <w:t>turage est de l’ordre de 20 à 3</w:t>
            </w:r>
            <w:r>
              <w:rPr>
                <w:szCs w:val="20"/>
              </w:rPr>
              <w:t>5 km</w:t>
            </w:r>
            <w:r w:rsidR="005E1170">
              <w:rPr>
                <w:szCs w:val="20"/>
              </w:rPr>
              <w:t xml:space="preserve"> de clôtures à rendre compatible avec les caractéristiques des de pâturage sécurisés. </w:t>
            </w:r>
          </w:p>
        </w:tc>
        <w:tc>
          <w:tcPr>
            <w:tcW w:w="3058" w:type="dxa"/>
          </w:tcPr>
          <w:p w14:paraId="22DA89A1" w14:textId="77777777" w:rsidR="00813791" w:rsidRDefault="00813791" w:rsidP="002E51B2">
            <w:pPr>
              <w:rPr>
                <w:szCs w:val="20"/>
              </w:rPr>
            </w:pPr>
            <w:r>
              <w:rPr>
                <w:szCs w:val="20"/>
              </w:rPr>
              <w:t>/ !\ sans compensation financière : emploi d’un vacher sans indemnisation n’est pas faisable (arriver à obtenir un revenu suffisant avant embauche)</w:t>
            </w:r>
          </w:p>
          <w:p w14:paraId="34DEB789" w14:textId="77777777" w:rsidR="00813791" w:rsidRDefault="00813791" w:rsidP="002E51B2">
            <w:pPr>
              <w:rPr>
                <w:szCs w:val="20"/>
              </w:rPr>
            </w:pPr>
            <w:r>
              <w:rPr>
                <w:szCs w:val="20"/>
              </w:rPr>
              <w:t>Chien de protection, pas facile, mais existe</w:t>
            </w:r>
            <w:r w:rsidR="005E1170">
              <w:rPr>
                <w:szCs w:val="20"/>
              </w:rPr>
              <w:t xml:space="preserve"> en bovins</w:t>
            </w:r>
            <w:r>
              <w:rPr>
                <w:szCs w:val="20"/>
              </w:rPr>
              <w:t xml:space="preserve">, attention aux animaux qui auraient été attaqués par des loups, risques aussi pour les éleveurs surtout en bovin. Les vaches et taureaux ayant une mémoire sur plusieurs mois, voire plusieurs années. </w:t>
            </w:r>
          </w:p>
          <w:p w14:paraId="5F33D8A3" w14:textId="77777777" w:rsidR="00813791" w:rsidRDefault="00813791" w:rsidP="002E51B2">
            <w:pPr>
              <w:rPr>
                <w:szCs w:val="20"/>
              </w:rPr>
            </w:pPr>
          </w:p>
          <w:p w14:paraId="630AC532" w14:textId="77777777" w:rsidR="00813791" w:rsidRDefault="00813791" w:rsidP="002E51B2">
            <w:pPr>
              <w:rPr>
                <w:szCs w:val="20"/>
              </w:rPr>
            </w:pPr>
          </w:p>
          <w:p w14:paraId="2F3C0328" w14:textId="77777777" w:rsidR="00813791" w:rsidRDefault="00813791" w:rsidP="002E51B2">
            <w:pPr>
              <w:rPr>
                <w:szCs w:val="20"/>
              </w:rPr>
            </w:pPr>
          </w:p>
          <w:p w14:paraId="2C51CFE7" w14:textId="77777777" w:rsidR="00813791" w:rsidRDefault="00813791" w:rsidP="002E51B2">
            <w:pPr>
              <w:rPr>
                <w:szCs w:val="20"/>
              </w:rPr>
            </w:pPr>
          </w:p>
        </w:tc>
      </w:tr>
      <w:tr w:rsidR="00813791" w14:paraId="064F6D80" w14:textId="77777777" w:rsidTr="002E51B2">
        <w:tc>
          <w:tcPr>
            <w:tcW w:w="2313" w:type="dxa"/>
          </w:tcPr>
          <w:p w14:paraId="273DE763" w14:textId="77777777" w:rsidR="00813791" w:rsidRDefault="00813791" w:rsidP="002E51B2">
            <w:pPr>
              <w:rPr>
                <w:szCs w:val="20"/>
              </w:rPr>
            </w:pPr>
            <w:r>
              <w:rPr>
                <w:szCs w:val="20"/>
              </w:rPr>
              <w:t xml:space="preserve">Renforcement du rythme d’inspection des animaux pour atteindre au moins une visite quotidienne pour les lots qui ne seraient pas déjà soumis à cette obligation au titre de </w:t>
            </w:r>
            <w:r w:rsidRPr="00FA7CA8">
              <w:rPr>
                <w:szCs w:val="20"/>
              </w:rPr>
              <w:t>l’arrêté du 25 octobre 1982</w:t>
            </w:r>
            <w:r w:rsidRPr="00FA7CA8">
              <w:footnoteReference w:id="8"/>
            </w:r>
            <w:r w:rsidRPr="00FA7CA8">
              <w:rPr>
                <w:szCs w:val="20"/>
              </w:rPr>
              <w:t xml:space="preserve"> </w:t>
            </w:r>
            <w:r>
              <w:rPr>
                <w:szCs w:val="20"/>
              </w:rPr>
              <w:t>modifié</w:t>
            </w:r>
          </w:p>
        </w:tc>
        <w:tc>
          <w:tcPr>
            <w:tcW w:w="1915" w:type="dxa"/>
          </w:tcPr>
          <w:p w14:paraId="0CE28B4C" w14:textId="77777777" w:rsidR="00813791" w:rsidRDefault="00813791" w:rsidP="002E51B2">
            <w:pPr>
              <w:jc w:val="center"/>
              <w:rPr>
                <w:szCs w:val="20"/>
              </w:rPr>
            </w:pPr>
            <w:r>
              <w:rPr>
                <w:szCs w:val="20"/>
              </w:rPr>
              <w:t xml:space="preserve">Surveillance renforcée 2 à 3 en fonction du morcellement de l’exploitation </w:t>
            </w:r>
          </w:p>
          <w:p w14:paraId="6A069D47" w14:textId="77777777" w:rsidR="00813791" w:rsidRDefault="00813791" w:rsidP="002E51B2">
            <w:pPr>
              <w:jc w:val="center"/>
              <w:rPr>
                <w:szCs w:val="20"/>
              </w:rPr>
            </w:pPr>
            <w:r>
              <w:rPr>
                <w:szCs w:val="20"/>
              </w:rPr>
              <w:t>(morcellement foncier et des lots)</w:t>
            </w:r>
          </w:p>
        </w:tc>
        <w:tc>
          <w:tcPr>
            <w:tcW w:w="2632" w:type="dxa"/>
          </w:tcPr>
          <w:p w14:paraId="1ACC8F40" w14:textId="77777777" w:rsidR="00813791" w:rsidRDefault="00813791" w:rsidP="002E51B2">
            <w:pPr>
              <w:rPr>
                <w:szCs w:val="20"/>
              </w:rPr>
            </w:pPr>
            <w:r>
              <w:rPr>
                <w:rFonts w:ascii="Wingdings" w:eastAsia="Wingdings" w:hAnsi="Wingdings" w:cs="Wingdings"/>
                <w:szCs w:val="20"/>
              </w:rPr>
              <w:t></w:t>
            </w:r>
            <w:r>
              <w:rPr>
                <w:szCs w:val="20"/>
              </w:rPr>
              <w:t xml:space="preserve"> Temps de travail de travail qui peut déséquilibrer le reste de l’organisation </w:t>
            </w:r>
          </w:p>
        </w:tc>
        <w:tc>
          <w:tcPr>
            <w:tcW w:w="3058" w:type="dxa"/>
          </w:tcPr>
          <w:p w14:paraId="34A057A7" w14:textId="77777777" w:rsidR="00813791" w:rsidRDefault="00813791" w:rsidP="002E51B2">
            <w:pPr>
              <w:rPr>
                <w:szCs w:val="20"/>
              </w:rPr>
            </w:pPr>
          </w:p>
        </w:tc>
      </w:tr>
      <w:tr w:rsidR="00813791" w14:paraId="38515B0F" w14:textId="77777777" w:rsidTr="002E51B2">
        <w:tc>
          <w:tcPr>
            <w:tcW w:w="2313" w:type="dxa"/>
          </w:tcPr>
          <w:p w14:paraId="30287415" w14:textId="77777777" w:rsidR="00813791" w:rsidRDefault="00813791" w:rsidP="002E51B2">
            <w:pPr>
              <w:rPr>
                <w:szCs w:val="20"/>
              </w:rPr>
            </w:pPr>
            <w:r>
              <w:rPr>
                <w:szCs w:val="20"/>
              </w:rPr>
              <w:t xml:space="preserve">Toute autre mesure découlant d’une analyse technico-économique territoriale validée par le préfet coordonnateur </w:t>
            </w:r>
          </w:p>
          <w:p w14:paraId="1AFA2665" w14:textId="77777777" w:rsidR="00813791" w:rsidRDefault="00813791" w:rsidP="002E51B2">
            <w:pPr>
              <w:rPr>
                <w:szCs w:val="20"/>
              </w:rPr>
            </w:pPr>
            <w:r>
              <w:rPr>
                <w:szCs w:val="20"/>
              </w:rPr>
              <w:t xml:space="preserve">Proposition à faire ? </w:t>
            </w:r>
          </w:p>
        </w:tc>
        <w:tc>
          <w:tcPr>
            <w:tcW w:w="1915" w:type="dxa"/>
          </w:tcPr>
          <w:p w14:paraId="099F9F3A" w14:textId="77777777" w:rsidR="00813791" w:rsidRDefault="00813791" w:rsidP="002E51B2">
            <w:pPr>
              <w:jc w:val="center"/>
              <w:rPr>
                <w:szCs w:val="20"/>
              </w:rPr>
            </w:pPr>
          </w:p>
        </w:tc>
        <w:tc>
          <w:tcPr>
            <w:tcW w:w="2632" w:type="dxa"/>
          </w:tcPr>
          <w:p w14:paraId="4BAC1FD4" w14:textId="77777777" w:rsidR="00813791" w:rsidRDefault="00813791" w:rsidP="002E51B2">
            <w:pPr>
              <w:rPr>
                <w:szCs w:val="20"/>
              </w:rPr>
            </w:pPr>
          </w:p>
        </w:tc>
        <w:tc>
          <w:tcPr>
            <w:tcW w:w="3058" w:type="dxa"/>
          </w:tcPr>
          <w:p w14:paraId="254DE4DB" w14:textId="77777777" w:rsidR="00813791" w:rsidRDefault="00813791" w:rsidP="002E51B2">
            <w:pPr>
              <w:rPr>
                <w:szCs w:val="20"/>
              </w:rPr>
            </w:pPr>
            <w:r>
              <w:rPr>
                <w:szCs w:val="20"/>
              </w:rPr>
              <w:t>Dans l’immédiat pas de proposition à formuler</w:t>
            </w:r>
          </w:p>
        </w:tc>
      </w:tr>
    </w:tbl>
    <w:p w14:paraId="241F1C74" w14:textId="77777777" w:rsidR="00813791" w:rsidRDefault="00813791" w:rsidP="00813791">
      <w:pPr>
        <w:rPr>
          <w:szCs w:val="20"/>
        </w:rPr>
      </w:pPr>
    </w:p>
    <w:p w14:paraId="589344FD" w14:textId="77777777" w:rsidR="00E11F04" w:rsidRDefault="00E11F04">
      <w:pPr>
        <w:widowControl/>
        <w:suppressAutoHyphens w:val="0"/>
        <w:autoSpaceDN/>
        <w:spacing w:after="160" w:line="259" w:lineRule="auto"/>
        <w:jc w:val="left"/>
        <w:textAlignment w:val="auto"/>
        <w:rPr>
          <w:szCs w:val="20"/>
        </w:rPr>
      </w:pPr>
      <w:r>
        <w:rPr>
          <w:szCs w:val="20"/>
        </w:rPr>
        <w:lastRenderedPageBreak/>
        <w:br w:type="page"/>
      </w:r>
    </w:p>
    <w:p w14:paraId="24CA7641" w14:textId="77777777" w:rsidR="00813791" w:rsidRDefault="00813791" w:rsidP="00813791">
      <w:pPr>
        <w:rPr>
          <w:szCs w:val="20"/>
        </w:rPr>
      </w:pPr>
    </w:p>
    <w:p w14:paraId="06275503" w14:textId="55465786" w:rsidR="003C4652" w:rsidRPr="003C4652" w:rsidRDefault="00DC29FD" w:rsidP="003C4652">
      <w:pPr>
        <w:pStyle w:val="Titre2"/>
      </w:pPr>
      <w:bookmarkStart w:id="33" w:name="_Toc204095586"/>
      <w:r>
        <w:t>4.3</w:t>
      </w:r>
      <w:r>
        <w:tab/>
      </w:r>
      <w:r w:rsidR="003C4652">
        <w:t>Les moyens spécifiques demandés</w:t>
      </w:r>
      <w:bookmarkEnd w:id="33"/>
      <w:r w:rsidR="003C4652">
        <w:t xml:space="preserve"> </w:t>
      </w:r>
    </w:p>
    <w:p w14:paraId="2DF50CD0" w14:textId="77777777" w:rsidR="000C1ABA" w:rsidRDefault="000C1ABA" w:rsidP="000C1ABA">
      <w:pPr>
        <w:rPr>
          <w:lang w:eastAsia="en-US" w:bidi="ar-SA"/>
        </w:rPr>
      </w:pPr>
    </w:p>
    <w:p w14:paraId="2CF94E4C" w14:textId="77777777" w:rsidR="00813791" w:rsidRDefault="00813791" w:rsidP="00813791">
      <w:pPr>
        <w:rPr>
          <w:lang w:eastAsia="en-US" w:bidi="ar-SA"/>
        </w:rPr>
      </w:pPr>
      <w:r w:rsidRPr="5326790B">
        <w:rPr>
          <w:lang w:eastAsia="en-US" w:bidi="ar-SA"/>
        </w:rPr>
        <w:t xml:space="preserve">Nous n’avons pas identifié de moyens spécifiques. En revanche, il est possible que d’un lot à un autre, dans une exploitation donnée, la mesure choisie soit différente pour répondre à la particularité de chaque lot. </w:t>
      </w:r>
    </w:p>
    <w:p w14:paraId="733D7F11" w14:textId="77777777" w:rsidR="00813791" w:rsidRDefault="00813791" w:rsidP="00813791">
      <w:pPr>
        <w:rPr>
          <w:lang w:eastAsia="en-US" w:bidi="ar-SA"/>
        </w:rPr>
      </w:pPr>
    </w:p>
    <w:p w14:paraId="194097A1" w14:textId="77777777" w:rsidR="00813791" w:rsidRPr="00700291" w:rsidRDefault="00813791" w:rsidP="00813791">
      <w:pPr>
        <w:rPr>
          <w:lang w:eastAsia="en-US" w:bidi="ar-SA"/>
        </w:rPr>
      </w:pPr>
      <w:r>
        <w:rPr>
          <w:lang w:eastAsia="en-US" w:bidi="ar-SA"/>
        </w:rPr>
        <w:t xml:space="preserve">Par exemple, il pourrait y avoir « regroupement de lots plus importants » d’une part et « utilisation de système d’alerte » sur un autre lot.  </w:t>
      </w:r>
    </w:p>
    <w:p w14:paraId="5E05B70E" w14:textId="77777777" w:rsidR="000D69D0" w:rsidRDefault="000D69D0" w:rsidP="00D53236">
      <w:pPr>
        <w:rPr>
          <w:lang w:eastAsia="en-US" w:bidi="ar-SA"/>
        </w:rPr>
        <w:sectPr w:rsidR="000D69D0" w:rsidSect="00510142">
          <w:footerReference w:type="default" r:id="rId28"/>
          <w:pgSz w:w="11905" w:h="16837"/>
          <w:pgMar w:top="851" w:right="1134" w:bottom="1134" w:left="1134" w:header="720" w:footer="720" w:gutter="0"/>
          <w:cols w:space="720"/>
        </w:sectPr>
      </w:pPr>
    </w:p>
    <w:p w14:paraId="1C4C7D70" w14:textId="77777777" w:rsidR="002A5CFC" w:rsidRDefault="002A5CFC" w:rsidP="00E22245"/>
    <w:p w14:paraId="3D74F400" w14:textId="77777777" w:rsidR="00C56E88" w:rsidRDefault="00C56E88" w:rsidP="00C56E88">
      <w:pPr>
        <w:pStyle w:val="Titre1"/>
      </w:pPr>
      <w:bookmarkStart w:id="34" w:name="_Toc204095587"/>
      <w:r>
        <w:t>Conclusion</w:t>
      </w:r>
      <w:bookmarkEnd w:id="34"/>
      <w:r>
        <w:t xml:space="preserve">  </w:t>
      </w:r>
    </w:p>
    <w:p w14:paraId="4AC17453" w14:textId="77777777" w:rsidR="00C56E88" w:rsidRPr="00E11F04" w:rsidRDefault="00C56E88" w:rsidP="00C56E88">
      <w:pPr>
        <w:rPr>
          <w:lang w:eastAsia="en-US" w:bidi="ar-SA"/>
        </w:rPr>
      </w:pPr>
    </w:p>
    <w:p w14:paraId="7A986333" w14:textId="4E45083D" w:rsidR="00813791" w:rsidRPr="00E11F04" w:rsidRDefault="00813791" w:rsidP="00813791">
      <w:pPr>
        <w:rPr>
          <w:lang w:eastAsia="en-US" w:bidi="ar-SA"/>
        </w:rPr>
      </w:pPr>
      <w:r w:rsidRPr="00E11F04">
        <w:rPr>
          <w:lang w:eastAsia="en-US" w:bidi="ar-SA"/>
        </w:rPr>
        <w:t>L</w:t>
      </w:r>
      <w:r w:rsidR="00DC29FD">
        <w:rPr>
          <w:lang w:eastAsia="en-US" w:bidi="ar-SA"/>
        </w:rPr>
        <w:t>a vulnérabilité du</w:t>
      </w:r>
      <w:r w:rsidRPr="00E11F04">
        <w:rPr>
          <w:lang w:eastAsia="en-US" w:bidi="ar-SA"/>
        </w:rPr>
        <w:t xml:space="preserve"> territoire </w:t>
      </w:r>
      <w:r w:rsidR="00DC29FD">
        <w:rPr>
          <w:lang w:eastAsia="en-US" w:bidi="ar-SA"/>
        </w:rPr>
        <w:t>des C</w:t>
      </w:r>
      <w:r w:rsidR="00E11F04" w:rsidRPr="00E11F04">
        <w:rPr>
          <w:lang w:eastAsia="en-US" w:bidi="ar-SA"/>
        </w:rPr>
        <w:t>ausses et Cévennes</w:t>
      </w:r>
      <w:r w:rsidR="00A32FE7" w:rsidRPr="00E11F04">
        <w:rPr>
          <w:lang w:eastAsia="en-US" w:bidi="ar-SA"/>
        </w:rPr>
        <w:t xml:space="preserve"> </w:t>
      </w:r>
      <w:r w:rsidRPr="00E11F04">
        <w:rPr>
          <w:lang w:eastAsia="en-US" w:bidi="ar-SA"/>
        </w:rPr>
        <w:t xml:space="preserve">du fait que </w:t>
      </w:r>
      <w:r w:rsidR="00DC29FD">
        <w:rPr>
          <w:lang w:eastAsia="en-US" w:bidi="ar-SA"/>
        </w:rPr>
        <w:t>l</w:t>
      </w:r>
      <w:r w:rsidRPr="00E11F04">
        <w:rPr>
          <w:lang w:eastAsia="en-US" w:bidi="ar-SA"/>
        </w:rPr>
        <w:t>es systèmes de production</w:t>
      </w:r>
      <w:r w:rsidR="00A32FE7" w:rsidRPr="00E11F04">
        <w:rPr>
          <w:lang w:eastAsia="en-US" w:bidi="ar-SA"/>
        </w:rPr>
        <w:t xml:space="preserve"> </w:t>
      </w:r>
      <w:r w:rsidR="00DC29FD">
        <w:rPr>
          <w:lang w:eastAsia="en-US" w:bidi="ar-SA"/>
        </w:rPr>
        <w:t>sont basés sur</w:t>
      </w:r>
      <w:r w:rsidRPr="00E11F04">
        <w:rPr>
          <w:lang w:eastAsia="en-US" w:bidi="ar-SA"/>
        </w:rPr>
        <w:t xml:space="preserve"> la </w:t>
      </w:r>
      <w:r w:rsidR="00DC29FD">
        <w:rPr>
          <w:lang w:eastAsia="en-US" w:bidi="ar-SA"/>
        </w:rPr>
        <w:t xml:space="preserve">valorisation de la </w:t>
      </w:r>
      <w:r w:rsidRPr="00E11F04">
        <w:rPr>
          <w:lang w:eastAsia="en-US" w:bidi="ar-SA"/>
        </w:rPr>
        <w:t>ressource fourragère pâturée</w:t>
      </w:r>
      <w:r w:rsidR="00A32FE7" w:rsidRPr="00E11F04">
        <w:rPr>
          <w:lang w:eastAsia="en-US" w:bidi="ar-SA"/>
        </w:rPr>
        <w:t>, tant en bovin viande, bovin lait qu’en équin</w:t>
      </w:r>
      <w:r w:rsidRPr="00E11F04">
        <w:rPr>
          <w:lang w:eastAsia="en-US" w:bidi="ar-SA"/>
        </w:rPr>
        <w:t xml:space="preserve">. </w:t>
      </w:r>
    </w:p>
    <w:p w14:paraId="43228D91" w14:textId="77777777" w:rsidR="00813791" w:rsidRPr="00E11F04" w:rsidRDefault="00813791" w:rsidP="00813791">
      <w:pPr>
        <w:rPr>
          <w:lang w:eastAsia="en-US" w:bidi="ar-SA"/>
        </w:rPr>
      </w:pPr>
    </w:p>
    <w:p w14:paraId="60B3A8D4" w14:textId="77777777" w:rsidR="00DC29FD" w:rsidRPr="00E11F04" w:rsidRDefault="00DC29FD" w:rsidP="00DC29FD">
      <w:pPr>
        <w:rPr>
          <w:lang w:eastAsia="en-US" w:bidi="ar-SA"/>
        </w:rPr>
      </w:pPr>
      <w:r w:rsidRPr="00E11F04">
        <w:rPr>
          <w:lang w:eastAsia="en-US" w:bidi="ar-SA"/>
        </w:rPr>
        <w:t xml:space="preserve">Certaines de ces mesures seront difficiles à mettre en place sur le plan technique et organisationnel. </w:t>
      </w:r>
    </w:p>
    <w:p w14:paraId="1F9DDF33" w14:textId="44ABDAB8" w:rsidR="00813791" w:rsidRPr="00E11F04" w:rsidRDefault="00813791" w:rsidP="00813791">
      <w:pPr>
        <w:rPr>
          <w:lang w:eastAsia="en-US" w:bidi="ar-SA"/>
        </w:rPr>
      </w:pPr>
      <w:r w:rsidRPr="00E11F04">
        <w:rPr>
          <w:lang w:eastAsia="en-US" w:bidi="ar-SA"/>
        </w:rPr>
        <w:t>Les incidences économiques pour les éleveurs peuvent être importantes</w:t>
      </w:r>
      <w:r w:rsidR="00DC29FD">
        <w:rPr>
          <w:lang w:eastAsia="en-US" w:bidi="ar-SA"/>
        </w:rPr>
        <w:t>. D</w:t>
      </w:r>
      <w:r w:rsidRPr="00E11F04">
        <w:rPr>
          <w:lang w:eastAsia="en-US" w:bidi="ar-SA"/>
        </w:rPr>
        <w:t xml:space="preserve">ans le cadre actuel elles ne pourront prétendre à aucun accompagnement financier. </w:t>
      </w:r>
    </w:p>
    <w:p w14:paraId="5AF74F08" w14:textId="77777777" w:rsidR="00813791" w:rsidRPr="00E11F04" w:rsidRDefault="00813791" w:rsidP="00813791">
      <w:pPr>
        <w:rPr>
          <w:lang w:eastAsia="en-US" w:bidi="ar-SA"/>
        </w:rPr>
      </w:pPr>
    </w:p>
    <w:p w14:paraId="5C9FBE8C" w14:textId="77777777" w:rsidR="00813791" w:rsidRPr="00E11F04" w:rsidRDefault="00813791" w:rsidP="00813791">
      <w:pPr>
        <w:rPr>
          <w:lang w:eastAsia="en-US" w:bidi="ar-SA"/>
        </w:rPr>
      </w:pPr>
      <w:r w:rsidRPr="00E11F04">
        <w:rPr>
          <w:lang w:eastAsia="en-US" w:bidi="ar-SA"/>
        </w:rPr>
        <w:t>C’est pourquoi le recours aux tirs de défense complémentaire</w:t>
      </w:r>
      <w:r w:rsidR="00A32FE7" w:rsidRPr="00E11F04">
        <w:rPr>
          <w:lang w:eastAsia="en-US" w:bidi="ar-SA"/>
        </w:rPr>
        <w:t>s</w:t>
      </w:r>
      <w:r w:rsidRPr="00E11F04">
        <w:rPr>
          <w:lang w:eastAsia="en-US" w:bidi="ar-SA"/>
        </w:rPr>
        <w:t xml:space="preserve"> aux mesures de réduction de la vulnérabilité est nécessaire. </w:t>
      </w:r>
    </w:p>
    <w:p w14:paraId="775DD620" w14:textId="02F66556" w:rsidR="00813791" w:rsidRPr="00E11F04" w:rsidRDefault="00813791" w:rsidP="00813791">
      <w:pPr>
        <w:rPr>
          <w:lang w:eastAsia="en-US" w:bidi="ar-SA"/>
        </w:rPr>
      </w:pPr>
      <w:r w:rsidRPr="00E11F04">
        <w:rPr>
          <w:lang w:eastAsia="en-US" w:bidi="ar-SA"/>
        </w:rPr>
        <w:t>C’est également la raison pour laquelle, toutes les mesures doivent pouvoir être accessibles, sans tri préalable et combinables entre e</w:t>
      </w:r>
      <w:r w:rsidR="00DC29FD">
        <w:rPr>
          <w:lang w:eastAsia="en-US" w:bidi="ar-SA"/>
        </w:rPr>
        <w:t>lles</w:t>
      </w:r>
      <w:r w:rsidRPr="00E11F04">
        <w:rPr>
          <w:lang w:eastAsia="en-US" w:bidi="ar-SA"/>
        </w:rPr>
        <w:t xml:space="preserve"> sur les différents lots pour une exploitation donnée. </w:t>
      </w:r>
    </w:p>
    <w:p w14:paraId="65EC7E96" w14:textId="77777777" w:rsidR="00E11F04" w:rsidRDefault="00E11F04">
      <w:pPr>
        <w:widowControl/>
        <w:suppressAutoHyphens w:val="0"/>
        <w:autoSpaceDN/>
        <w:spacing w:after="160" w:line="259" w:lineRule="auto"/>
        <w:jc w:val="left"/>
        <w:textAlignment w:val="auto"/>
      </w:pPr>
      <w:r>
        <w:br w:type="page"/>
      </w:r>
    </w:p>
    <w:p w14:paraId="3CC12F29" w14:textId="77777777" w:rsidR="00D53236" w:rsidRPr="00E11F04" w:rsidRDefault="00E11F04" w:rsidP="00E11F04">
      <w:pPr>
        <w:pStyle w:val="Titre1"/>
      </w:pPr>
      <w:bookmarkStart w:id="35" w:name="_Toc204095588"/>
      <w:r>
        <w:lastRenderedPageBreak/>
        <w:t>Annexes : description des cas-types INOSYS présents dans la région Causses et Cévennes</w:t>
      </w:r>
      <w:bookmarkEnd w:id="35"/>
    </w:p>
    <w:sectPr w:rsidR="00D53236" w:rsidRPr="00E11F04">
      <w:pgSz w:w="11905" w:h="16837"/>
      <w:pgMar w:top="1134" w:right="1134" w:bottom="1134"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CHABALIER Marie-Laure" w:date="2025-08-04T18:04:00Z" w:initials="CM">
    <w:p w14:paraId="5B338BFF" w14:textId="77777777" w:rsidR="00C30447" w:rsidRDefault="00C30447">
      <w:pPr>
        <w:pStyle w:val="Commentaire"/>
      </w:pPr>
      <w:r>
        <w:rPr>
          <w:rStyle w:val="Marquedecommentaire"/>
        </w:rPr>
        <w:annotationRef/>
      </w:r>
      <w:r>
        <w:t>3 ou 5 ?</w:t>
      </w:r>
    </w:p>
  </w:comment>
  <w:comment w:id="24" w:author="CHABALIER Marie-Laure" w:date="2025-08-04T18:04:00Z" w:initials="CM">
    <w:p w14:paraId="638E9BFD" w14:textId="77777777" w:rsidR="00C30447" w:rsidRDefault="00C30447">
      <w:pPr>
        <w:pStyle w:val="Commentaire"/>
      </w:pPr>
      <w:r>
        <w:rPr>
          <w:rStyle w:val="Marquedecommentaire"/>
        </w:rPr>
        <w:annotationRef/>
      </w:r>
      <w:r>
        <w:t xml:space="preserve">Source ? </w:t>
      </w:r>
    </w:p>
  </w:comment>
  <w:comment w:id="28" w:author="CHABALIER Marie-Laure" w:date="2025-08-04T18:10:00Z" w:initials="CM">
    <w:p w14:paraId="60ACB547" w14:textId="779896D4" w:rsidR="00650EAC" w:rsidRDefault="00650EAC">
      <w:pPr>
        <w:pStyle w:val="Commentaire"/>
      </w:pPr>
      <w:r>
        <w:rPr>
          <w:rStyle w:val="Marquedecommentaire"/>
        </w:rPr>
        <w:annotationRef/>
      </w:r>
      <w:r>
        <w:t>Visuel données AP3C ??</w:t>
      </w:r>
    </w:p>
  </w:comment>
  <w:comment w:id="29" w:author="CHABALIER Marie-Laure" w:date="2025-08-04T18:13:00Z" w:initials="CM">
    <w:p w14:paraId="4D901D78" w14:textId="01D790DD" w:rsidR="0002786C" w:rsidRDefault="0002786C">
      <w:pPr>
        <w:pStyle w:val="Commentaire"/>
      </w:pPr>
      <w:r>
        <w:rPr>
          <w:rStyle w:val="Marquedecommentaire"/>
        </w:rPr>
        <w:annotationRef/>
      </w:r>
      <w:r>
        <w:t>Lait ou viande ? attention, lien avec le graphique</w:t>
      </w:r>
    </w:p>
  </w:comment>
  <w:comment w:id="30" w:author="CHABALIER Marie-Laure" w:date="2025-08-04T18:11:00Z" w:initials="CM">
    <w:p w14:paraId="18CFDE2C" w14:textId="6BAF0634" w:rsidR="0002786C" w:rsidRDefault="0002786C">
      <w:pPr>
        <w:pStyle w:val="Commentaire"/>
      </w:pPr>
      <w:r>
        <w:rPr>
          <w:rStyle w:val="Marquedecommentaire"/>
        </w:rPr>
        <w:annotationRef/>
      </w:r>
      <w:r>
        <w:t>Numérotation à ajouter</w:t>
      </w:r>
    </w:p>
  </w:comment>
  <w:comment w:id="31" w:author="CHABALIER Marie-Laure" w:date="2025-08-04T18:13:00Z" w:initials="CM">
    <w:p w14:paraId="4E9330F4" w14:textId="1BEC5653" w:rsidR="0002786C" w:rsidRDefault="0002786C">
      <w:pPr>
        <w:pStyle w:val="Commentaire"/>
      </w:pPr>
      <w:r>
        <w:rPr>
          <w:rStyle w:val="Marquedecommentaire"/>
        </w:rPr>
        <w:annotationRef/>
      </w:r>
      <w:r>
        <w:t xml:space="preserve">Pourquoi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338BFF" w15:done="0"/>
  <w15:commentEx w15:paraId="638E9BFD" w15:done="0"/>
  <w15:commentEx w15:paraId="60ACB547" w15:done="0"/>
  <w15:commentEx w15:paraId="4D901D78" w15:done="0"/>
  <w15:commentEx w15:paraId="18CFDE2C" w15:done="0"/>
  <w15:commentEx w15:paraId="4E9330F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338BFF" w16cid:durableId="5B338BFF"/>
  <w16cid:commentId w16cid:paraId="638E9BFD" w16cid:durableId="638E9BFD"/>
  <w16cid:commentId w16cid:paraId="60ACB547" w16cid:durableId="60ACB547"/>
  <w16cid:commentId w16cid:paraId="4D901D78" w16cid:durableId="4D901D78"/>
  <w16cid:commentId w16cid:paraId="18CFDE2C" w16cid:durableId="18CFDE2C"/>
  <w16cid:commentId w16cid:paraId="4E9330F4" w16cid:durableId="4E9330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B8EF0" w14:textId="77777777" w:rsidR="00811701" w:rsidRDefault="00811701" w:rsidP="00F0354A">
      <w:r>
        <w:separator/>
      </w:r>
    </w:p>
  </w:endnote>
  <w:endnote w:type="continuationSeparator" w:id="0">
    <w:p w14:paraId="6BF74A4E" w14:textId="77777777" w:rsidR="00811701" w:rsidRDefault="00811701" w:rsidP="00F03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C01E6" w14:textId="77777777" w:rsidR="00AA6800" w:rsidRDefault="001A5FC8" w:rsidP="001A5FC8">
    <w:pPr>
      <w:pStyle w:val="Pieddepage"/>
      <w:ind w:right="-180"/>
      <w:jc w:val="left"/>
      <w:rPr>
        <w:i/>
        <w:iCs/>
        <w:sz w:val="18"/>
        <w:szCs w:val="18"/>
      </w:rPr>
    </w:pPr>
    <w:r w:rsidRPr="591E37DB">
      <w:rPr>
        <w:i/>
        <w:iCs/>
        <w:color w:val="BFBFBF" w:themeColor="background1" w:themeShade="BF"/>
        <w:sz w:val="16"/>
        <w:szCs w:val="16"/>
      </w:rPr>
      <w:t>Analyse de la faisabilité des mesures de réduction de la vulnérabilité– Aubrac / Chambre d’agriculture de Lozère - 2025</w:t>
    </w:r>
    <w:r w:rsidR="00AA6800">
      <w:rPr>
        <w:i/>
        <w:iCs/>
        <w:color w:val="BFBFBF" w:themeColor="background1" w:themeShade="BF"/>
        <w:sz w:val="16"/>
        <w:szCs w:val="16"/>
      </w:rPr>
      <w:tab/>
    </w:r>
    <w:r>
      <w:rPr>
        <w:i/>
        <w:iCs/>
        <w:color w:val="BFBFBF" w:themeColor="background1" w:themeShade="BF"/>
        <w:sz w:val="16"/>
        <w:szCs w:val="16"/>
      </w:rPr>
      <w:tab/>
    </w:r>
    <w:r w:rsidR="00AA6800">
      <w:rPr>
        <w:i/>
        <w:iCs/>
        <w:sz w:val="18"/>
        <w:szCs w:val="18"/>
      </w:rPr>
      <w:tab/>
      <w:t xml:space="preserve">page </w:t>
    </w:r>
    <w:r w:rsidR="00AA6800">
      <w:rPr>
        <w:i/>
        <w:iCs/>
        <w:sz w:val="18"/>
        <w:szCs w:val="18"/>
      </w:rPr>
      <w:fldChar w:fldCharType="begin"/>
    </w:r>
    <w:r w:rsidR="00AA6800">
      <w:rPr>
        <w:i/>
        <w:iCs/>
        <w:sz w:val="18"/>
        <w:szCs w:val="18"/>
      </w:rPr>
      <w:instrText xml:space="preserve"> PAGE </w:instrText>
    </w:r>
    <w:r w:rsidR="00AA6800">
      <w:rPr>
        <w:i/>
        <w:iCs/>
        <w:sz w:val="18"/>
        <w:szCs w:val="18"/>
      </w:rPr>
      <w:fldChar w:fldCharType="separate"/>
    </w:r>
    <w:r w:rsidR="00DC29FD">
      <w:rPr>
        <w:i/>
        <w:iCs/>
        <w:noProof/>
        <w:sz w:val="18"/>
        <w:szCs w:val="18"/>
      </w:rPr>
      <w:t>23</w:t>
    </w:r>
    <w:r w:rsidR="00AA6800">
      <w:rPr>
        <w:i/>
        <w:iCs/>
        <w:sz w:val="18"/>
        <w:szCs w:val="18"/>
      </w:rPr>
      <w:fldChar w:fldCharType="end"/>
    </w:r>
    <w:r w:rsidR="00AA6800">
      <w:rPr>
        <w:i/>
        <w:iCs/>
        <w:sz w:val="18"/>
        <w:szCs w:val="18"/>
      </w:rPr>
      <w:t>/</w:t>
    </w:r>
    <w:r w:rsidR="00AA6800">
      <w:rPr>
        <w:i/>
        <w:iCs/>
        <w:sz w:val="18"/>
        <w:szCs w:val="18"/>
      </w:rPr>
      <w:fldChar w:fldCharType="begin"/>
    </w:r>
    <w:r w:rsidR="00AA6800">
      <w:rPr>
        <w:i/>
        <w:iCs/>
        <w:sz w:val="18"/>
        <w:szCs w:val="18"/>
      </w:rPr>
      <w:instrText xml:space="preserve"> NUMPAGES </w:instrText>
    </w:r>
    <w:r w:rsidR="00AA6800">
      <w:rPr>
        <w:i/>
        <w:iCs/>
        <w:sz w:val="18"/>
        <w:szCs w:val="18"/>
      </w:rPr>
      <w:fldChar w:fldCharType="separate"/>
    </w:r>
    <w:r w:rsidR="00DC29FD">
      <w:rPr>
        <w:i/>
        <w:iCs/>
        <w:noProof/>
        <w:sz w:val="18"/>
        <w:szCs w:val="18"/>
      </w:rPr>
      <w:t>24</w:t>
    </w:r>
    <w:r w:rsidR="00AA6800">
      <w:rPr>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457EA" w14:textId="77777777" w:rsidR="00811701" w:rsidRDefault="00811701" w:rsidP="00F0354A">
      <w:r>
        <w:separator/>
      </w:r>
    </w:p>
  </w:footnote>
  <w:footnote w:type="continuationSeparator" w:id="0">
    <w:p w14:paraId="3F4E7189" w14:textId="77777777" w:rsidR="00811701" w:rsidRDefault="00811701" w:rsidP="00F0354A">
      <w:r>
        <w:continuationSeparator/>
      </w:r>
    </w:p>
  </w:footnote>
  <w:footnote w:id="1">
    <w:p w14:paraId="7B9D22CF" w14:textId="77777777" w:rsidR="00AA6800" w:rsidRDefault="00AA6800">
      <w:pPr>
        <w:pStyle w:val="Notedebasdepage"/>
      </w:pPr>
      <w:r>
        <w:rPr>
          <w:rStyle w:val="Appelnotedebasdep"/>
        </w:rPr>
        <w:footnoteRef/>
      </w:r>
      <w:r>
        <w:t xml:space="preserve"> </w:t>
      </w:r>
      <w:hyperlink r:id="rId1" w:history="1">
        <w:r w:rsidRPr="002E7FF0">
          <w:rPr>
            <w:rStyle w:val="Lienhypertexte"/>
          </w:rPr>
          <w:t>https://draaf.occitanie.agriculture.gouv.fr/fiches-territoriales-r1573.html</w:t>
        </w:r>
      </w:hyperlink>
      <w:r>
        <w:t xml:space="preserve"> </w:t>
      </w:r>
    </w:p>
  </w:footnote>
  <w:footnote w:id="2">
    <w:p w14:paraId="564D5715" w14:textId="77777777" w:rsidR="00AA6800" w:rsidRDefault="00AA6800">
      <w:pPr>
        <w:pStyle w:val="Notedebasdepage"/>
      </w:pPr>
      <w:r>
        <w:rPr>
          <w:rStyle w:val="Appelnotedebasdep"/>
        </w:rPr>
        <w:footnoteRef/>
      </w:r>
      <w:r>
        <w:t xml:space="preserve"> </w:t>
      </w:r>
      <w:hyperlink r:id="rId2" w:history="1">
        <w:r w:rsidRPr="00A57BFD">
          <w:rPr>
            <w:rStyle w:val="Lienhypertexte"/>
          </w:rPr>
          <w:t>https://portail.inosys-reseaux-elevage.fr/FR/index.awp</w:t>
        </w:r>
      </w:hyperlink>
      <w:r>
        <w:t xml:space="preserve"> le détail des cas-types est accessible à partir du portail INOSYS à l’adresse web ci-dessus et en annexe.</w:t>
      </w:r>
    </w:p>
  </w:footnote>
  <w:footnote w:id="3">
    <w:p w14:paraId="7012B271" w14:textId="77777777" w:rsidR="00AA6800" w:rsidRDefault="00AA6800" w:rsidP="005E1170">
      <w:pPr>
        <w:pStyle w:val="Notedebasdepage"/>
      </w:pPr>
      <w:r>
        <w:rPr>
          <w:rStyle w:val="Appelnotedebasdep"/>
        </w:rPr>
        <w:footnoteRef/>
      </w:r>
      <w:r>
        <w:t xml:space="preserve"> Label rouge BFA : </w:t>
      </w:r>
      <w:hyperlink r:id="rId3" w:history="1">
        <w:r w:rsidRPr="00867CB2">
          <w:rPr>
            <w:rStyle w:val="Lienhypertexte"/>
          </w:rPr>
          <w:t>https://www.boeuffermieraubrac.fr/</w:t>
        </w:r>
      </w:hyperlink>
    </w:p>
  </w:footnote>
  <w:footnote w:id="4">
    <w:p w14:paraId="185495E2" w14:textId="77777777" w:rsidR="00AA6800" w:rsidRDefault="00AA6800" w:rsidP="005E1170">
      <w:pPr>
        <w:pStyle w:val="Notedebasdepage"/>
      </w:pPr>
      <w:r>
        <w:rPr>
          <w:rStyle w:val="Appelnotedebasdep"/>
        </w:rPr>
        <w:footnoteRef/>
      </w:r>
      <w:r>
        <w:t xml:space="preserve"> IGP Fleur d’Aubrac et Tomme fraîche de l’Aubrac » : </w:t>
      </w:r>
      <w:hyperlink r:id="rId4" w:history="1">
        <w:r w:rsidRPr="00867CB2">
          <w:rPr>
            <w:rStyle w:val="Lienhypertexte"/>
          </w:rPr>
          <w:t>https://www.fleur-aubrac.fr/</w:t>
        </w:r>
      </w:hyperlink>
      <w:r>
        <w:rPr>
          <w:rStyle w:val="Lienhypertexte"/>
        </w:rPr>
        <w:t xml:space="preserve"> , </w:t>
      </w:r>
      <w:r w:rsidRPr="0043368F">
        <w:rPr>
          <w:rStyle w:val="Lienhypertexte"/>
        </w:rPr>
        <w:t>https://www.jeune-montagne-aubrac.fr/produits/tome-fraiche/</w:t>
      </w:r>
    </w:p>
  </w:footnote>
  <w:footnote w:id="5">
    <w:p w14:paraId="0006CA42" w14:textId="77777777" w:rsidR="00AA6800" w:rsidRDefault="00AA6800" w:rsidP="005E1170">
      <w:pPr>
        <w:pStyle w:val="Notedebasdepage"/>
      </w:pPr>
      <w:r>
        <w:rPr>
          <w:rStyle w:val="Appelnotedebasdep"/>
        </w:rPr>
        <w:footnoteRef/>
      </w:r>
      <w:r>
        <w:t xml:space="preserve"> AOP Laitières :  </w:t>
      </w:r>
      <w:hyperlink r:id="rId5" w:history="1">
        <w:r w:rsidRPr="00867CB2">
          <w:rPr>
            <w:rStyle w:val="Lienhypertexte"/>
          </w:rPr>
          <w:t>https://www.fromage-laguiole.fr/index.php</w:t>
        </w:r>
      </w:hyperlink>
      <w:r>
        <w:t xml:space="preserve">, </w:t>
      </w:r>
      <w:hyperlink r:id="rId6" w:history="1">
        <w:r w:rsidRPr="00801A46">
          <w:rPr>
            <w:rStyle w:val="Lienhypertexte"/>
          </w:rPr>
          <w:t>https://www.bleu-des-causses.com/</w:t>
        </w:r>
      </w:hyperlink>
      <w:r>
        <w:t xml:space="preserve">, </w:t>
      </w:r>
    </w:p>
  </w:footnote>
  <w:footnote w:id="6">
    <w:p w14:paraId="51734705" w14:textId="77777777" w:rsidR="00DC29FD" w:rsidRDefault="00DC29FD" w:rsidP="00DC29FD">
      <w:pPr>
        <w:pStyle w:val="Notedebasdepage"/>
      </w:pPr>
      <w:r>
        <w:rPr>
          <w:rStyle w:val="Appelnotedebasdep"/>
        </w:rPr>
        <w:footnoteRef/>
      </w:r>
      <w:r>
        <w:t xml:space="preserve"> Un « parc renforcé » est un parc de pâturage ou un parc de contention (pour passer la nuit par exemple) fixe ou mobile électrifié pour limiter l’intrusion des prédateurs et protéger les animaux durant le pâturage et / ou les périodes de repos.</w:t>
      </w:r>
    </w:p>
  </w:footnote>
  <w:footnote w:id="7">
    <w:p w14:paraId="1F8A0093" w14:textId="77777777" w:rsidR="00AA6800" w:rsidRDefault="00AA6800">
      <w:pPr>
        <w:pStyle w:val="Notedebasdepage"/>
      </w:pPr>
      <w:r>
        <w:rPr>
          <w:rStyle w:val="Appelnotedebasdep"/>
        </w:rPr>
        <w:footnoteRef/>
      </w:r>
      <w:r>
        <w:t xml:space="preserve"> Un « parc renforcé » est un parc de pâturage ou un parc de contention (pour passer la nuit par exemple) fixe ou mobile électrifié pour limiter l’intrusion des prédateurs et protéger les animaux durant le pâturage et / ou les périodes de repos.</w:t>
      </w:r>
    </w:p>
  </w:footnote>
  <w:footnote w:id="8">
    <w:p w14:paraId="0C44BC88" w14:textId="77777777" w:rsidR="00AA6800" w:rsidRDefault="00AA6800" w:rsidP="00813791">
      <w:pPr>
        <w:pStyle w:val="Notedebasdepage"/>
      </w:pPr>
      <w:r>
        <w:rPr>
          <w:rStyle w:val="Appelnotedebasdep"/>
        </w:rPr>
        <w:footnoteRef/>
      </w:r>
      <w:r>
        <w:t xml:space="preserve"> Arrêté du 25 octobre 1982 relatif à l'élevage, à la garde et à la détention des animaux, qui précise en annexe I : «1  f) Tout l'équipement automatique ou mécanique indispensable à la santé et au bien-être des animaux doit être inspecté au moins une fois par jour. Tout défaut constaté est rectifié immédiatement ; si cela n'est pas possible, des mesures appropriées sont prises pour protéger la santé et le bien-être des animaux. Et 3 c) Les animaux maintenus dans des systèmes d'élevages nécessitant une attention humaine fréquente sont inspectés au moins une fois par jour.»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246CC"/>
    <w:multiLevelType w:val="hybridMultilevel"/>
    <w:tmpl w:val="7294FC8C"/>
    <w:lvl w:ilvl="0" w:tplc="1BE0E7CC">
      <w:start w:val="1"/>
      <w:numFmt w:val="decimal"/>
      <w:pStyle w:val="Titre1"/>
      <w:lvlText w:val="%1."/>
      <w:lvlJc w:val="left"/>
      <w:pPr>
        <w:ind w:left="5463"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9E467B"/>
    <w:multiLevelType w:val="hybridMultilevel"/>
    <w:tmpl w:val="955C6EF0"/>
    <w:lvl w:ilvl="0" w:tplc="89BA1D3A">
      <w:numFmt w:val="bullet"/>
      <w:lvlText w:val="-"/>
      <w:lvlJc w:val="left"/>
      <w:pPr>
        <w:ind w:left="720" w:hanging="360"/>
      </w:pPr>
      <w:rPr>
        <w:rFonts w:ascii="Verdana" w:eastAsia="Andale Sans UI" w:hAnsi="Verdan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C6D036D"/>
    <w:multiLevelType w:val="hybridMultilevel"/>
    <w:tmpl w:val="2BB4E70C"/>
    <w:lvl w:ilvl="0" w:tplc="42FC39C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CB31806"/>
    <w:multiLevelType w:val="hybridMultilevel"/>
    <w:tmpl w:val="B0F640D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36972F5"/>
    <w:multiLevelType w:val="hybridMultilevel"/>
    <w:tmpl w:val="56C67456"/>
    <w:lvl w:ilvl="0" w:tplc="4F84E7E8">
      <w:start w:val="2025"/>
      <w:numFmt w:val="bullet"/>
      <w:lvlText w:val=""/>
      <w:lvlJc w:val="left"/>
      <w:pPr>
        <w:ind w:left="720" w:hanging="360"/>
      </w:pPr>
      <w:rPr>
        <w:rFonts w:ascii="Wingdings" w:eastAsia="Andale Sans UI"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CE67134"/>
    <w:multiLevelType w:val="hybridMultilevel"/>
    <w:tmpl w:val="46B8816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24C77F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2DA47B7"/>
    <w:multiLevelType w:val="hybridMultilevel"/>
    <w:tmpl w:val="05F4CB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E3F6A6D"/>
    <w:multiLevelType w:val="hybridMultilevel"/>
    <w:tmpl w:val="76BEBAF4"/>
    <w:lvl w:ilvl="0" w:tplc="1CE01E08">
      <w:start w:val="21"/>
      <w:numFmt w:val="bullet"/>
      <w:lvlText w:val="-"/>
      <w:lvlJc w:val="left"/>
      <w:pPr>
        <w:ind w:left="1068" w:hanging="360"/>
      </w:pPr>
      <w:rPr>
        <w:rFonts w:ascii="Verdana" w:eastAsia="Andale Sans UI" w:hAnsi="Verdana" w:cs="Tahoma"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5F38233E"/>
    <w:multiLevelType w:val="hybridMultilevel"/>
    <w:tmpl w:val="2580025E"/>
    <w:lvl w:ilvl="0" w:tplc="1CDA4DAC">
      <w:start w:val="3"/>
      <w:numFmt w:val="bullet"/>
      <w:lvlText w:val=""/>
      <w:lvlJc w:val="left"/>
      <w:pPr>
        <w:ind w:left="720" w:hanging="360"/>
      </w:pPr>
      <w:rPr>
        <w:rFonts w:ascii="Wingdings" w:eastAsia="Andale Sans UI"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15E19F6"/>
    <w:multiLevelType w:val="hybridMultilevel"/>
    <w:tmpl w:val="2C76FE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6256D3F"/>
    <w:multiLevelType w:val="hybridMultilevel"/>
    <w:tmpl w:val="1D78F996"/>
    <w:lvl w:ilvl="0" w:tplc="2F54EE8C">
      <w:numFmt w:val="bullet"/>
      <w:lvlText w:val="-"/>
      <w:lvlJc w:val="left"/>
      <w:pPr>
        <w:ind w:left="720" w:hanging="360"/>
      </w:pPr>
      <w:rPr>
        <w:rFonts w:ascii="Verdana" w:eastAsia="Andale Sans UI" w:hAnsi="Verdan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AAD38B6"/>
    <w:multiLevelType w:val="hybridMultilevel"/>
    <w:tmpl w:val="DAAA5F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C47246F"/>
    <w:multiLevelType w:val="hybridMultilevel"/>
    <w:tmpl w:val="B8681CEC"/>
    <w:lvl w:ilvl="0" w:tplc="01C65C7E">
      <w:numFmt w:val="bullet"/>
      <w:lvlText w:val=""/>
      <w:lvlJc w:val="left"/>
      <w:pPr>
        <w:ind w:left="720" w:hanging="360"/>
      </w:pPr>
      <w:rPr>
        <w:rFonts w:ascii="Wingdings" w:eastAsia="Andale Sans UI"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2C9551A"/>
    <w:multiLevelType w:val="hybridMultilevel"/>
    <w:tmpl w:val="68BEB3B0"/>
    <w:lvl w:ilvl="0" w:tplc="03D2C84A">
      <w:start w:val="2024"/>
      <w:numFmt w:val="bullet"/>
      <w:lvlText w:val=""/>
      <w:lvlJc w:val="left"/>
      <w:pPr>
        <w:ind w:left="720" w:hanging="360"/>
      </w:pPr>
      <w:rPr>
        <w:rFonts w:ascii="Wingdings" w:eastAsia="Andale Sans UI"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A834B8"/>
    <w:multiLevelType w:val="hybridMultilevel"/>
    <w:tmpl w:val="65864CA8"/>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D8073A0"/>
    <w:multiLevelType w:val="hybridMultilevel"/>
    <w:tmpl w:val="3FB45C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99675093">
    <w:abstractNumId w:val="15"/>
  </w:num>
  <w:num w:numId="2" w16cid:durableId="1500347558">
    <w:abstractNumId w:val="5"/>
  </w:num>
  <w:num w:numId="3" w16cid:durableId="1560241673">
    <w:abstractNumId w:val="7"/>
  </w:num>
  <w:num w:numId="4" w16cid:durableId="979505766">
    <w:abstractNumId w:val="2"/>
  </w:num>
  <w:num w:numId="5" w16cid:durableId="1475482873">
    <w:abstractNumId w:val="3"/>
  </w:num>
  <w:num w:numId="6" w16cid:durableId="1669673603">
    <w:abstractNumId w:val="12"/>
  </w:num>
  <w:num w:numId="7" w16cid:durableId="1916742340">
    <w:abstractNumId w:val="10"/>
  </w:num>
  <w:num w:numId="8" w16cid:durableId="1530921168">
    <w:abstractNumId w:val="16"/>
  </w:num>
  <w:num w:numId="9" w16cid:durableId="2127693240">
    <w:abstractNumId w:val="9"/>
  </w:num>
  <w:num w:numId="10" w16cid:durableId="1223785312">
    <w:abstractNumId w:val="8"/>
  </w:num>
  <w:num w:numId="11" w16cid:durableId="1419987681">
    <w:abstractNumId w:val="4"/>
  </w:num>
  <w:num w:numId="12" w16cid:durableId="1617104057">
    <w:abstractNumId w:val="13"/>
  </w:num>
  <w:num w:numId="13" w16cid:durableId="270942242">
    <w:abstractNumId w:val="0"/>
  </w:num>
  <w:num w:numId="14" w16cid:durableId="686058088">
    <w:abstractNumId w:val="0"/>
    <w:lvlOverride w:ilvl="0">
      <w:startOverride w:val="1"/>
    </w:lvlOverride>
  </w:num>
  <w:num w:numId="15" w16cid:durableId="1449664876">
    <w:abstractNumId w:val="14"/>
  </w:num>
  <w:num w:numId="16" w16cid:durableId="2027362239">
    <w:abstractNumId w:val="1"/>
  </w:num>
  <w:num w:numId="17" w16cid:durableId="1689326757">
    <w:abstractNumId w:val="11"/>
  </w:num>
  <w:num w:numId="18" w16cid:durableId="140707056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BALIER Marie-Laure">
    <w15:presenceInfo w15:providerId="AD" w15:userId="S-1-5-21-1747221627-1936531668-38621175-164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54A"/>
    <w:rsid w:val="00005308"/>
    <w:rsid w:val="00005C5D"/>
    <w:rsid w:val="00017625"/>
    <w:rsid w:val="00017B23"/>
    <w:rsid w:val="00025357"/>
    <w:rsid w:val="0002786C"/>
    <w:rsid w:val="00027934"/>
    <w:rsid w:val="000411D2"/>
    <w:rsid w:val="000440CB"/>
    <w:rsid w:val="00053410"/>
    <w:rsid w:val="0005430B"/>
    <w:rsid w:val="00055950"/>
    <w:rsid w:val="00056FE7"/>
    <w:rsid w:val="00060A38"/>
    <w:rsid w:val="000614AE"/>
    <w:rsid w:val="00063AFB"/>
    <w:rsid w:val="00076402"/>
    <w:rsid w:val="00085311"/>
    <w:rsid w:val="00085B44"/>
    <w:rsid w:val="000909F3"/>
    <w:rsid w:val="00093C19"/>
    <w:rsid w:val="00094C7F"/>
    <w:rsid w:val="00094DE4"/>
    <w:rsid w:val="000953E9"/>
    <w:rsid w:val="00097AEF"/>
    <w:rsid w:val="000A1249"/>
    <w:rsid w:val="000A3063"/>
    <w:rsid w:val="000B16FF"/>
    <w:rsid w:val="000B242D"/>
    <w:rsid w:val="000C1ABA"/>
    <w:rsid w:val="000C7F11"/>
    <w:rsid w:val="000D247E"/>
    <w:rsid w:val="000D360B"/>
    <w:rsid w:val="000D69D0"/>
    <w:rsid w:val="000E2CE1"/>
    <w:rsid w:val="000E6644"/>
    <w:rsid w:val="001012CE"/>
    <w:rsid w:val="00103718"/>
    <w:rsid w:val="00104698"/>
    <w:rsid w:val="00121A34"/>
    <w:rsid w:val="00130023"/>
    <w:rsid w:val="00142354"/>
    <w:rsid w:val="00162CDF"/>
    <w:rsid w:val="001638FB"/>
    <w:rsid w:val="001763E2"/>
    <w:rsid w:val="00184F46"/>
    <w:rsid w:val="00187527"/>
    <w:rsid w:val="00191440"/>
    <w:rsid w:val="00195C43"/>
    <w:rsid w:val="001A07ED"/>
    <w:rsid w:val="001A08A5"/>
    <w:rsid w:val="001A5FC8"/>
    <w:rsid w:val="001A7098"/>
    <w:rsid w:val="001A7AD6"/>
    <w:rsid w:val="001B10B2"/>
    <w:rsid w:val="001C5815"/>
    <w:rsid w:val="001C5860"/>
    <w:rsid w:val="001E3A45"/>
    <w:rsid w:val="001F3622"/>
    <w:rsid w:val="001F39A0"/>
    <w:rsid w:val="001F4560"/>
    <w:rsid w:val="0020053B"/>
    <w:rsid w:val="002049A3"/>
    <w:rsid w:val="00204FCC"/>
    <w:rsid w:val="002066EF"/>
    <w:rsid w:val="00213839"/>
    <w:rsid w:val="002143A2"/>
    <w:rsid w:val="002156B1"/>
    <w:rsid w:val="00216E6F"/>
    <w:rsid w:val="0023773A"/>
    <w:rsid w:val="00240FF2"/>
    <w:rsid w:val="00242D4C"/>
    <w:rsid w:val="00256C42"/>
    <w:rsid w:val="00263E7B"/>
    <w:rsid w:val="0026541C"/>
    <w:rsid w:val="002750A8"/>
    <w:rsid w:val="002860DA"/>
    <w:rsid w:val="002862C4"/>
    <w:rsid w:val="00291136"/>
    <w:rsid w:val="002A5CFC"/>
    <w:rsid w:val="002C12C3"/>
    <w:rsid w:val="002D4316"/>
    <w:rsid w:val="002E386E"/>
    <w:rsid w:val="002E51B2"/>
    <w:rsid w:val="002E7794"/>
    <w:rsid w:val="002F3CFE"/>
    <w:rsid w:val="002F4A2C"/>
    <w:rsid w:val="002F63EF"/>
    <w:rsid w:val="00307DC3"/>
    <w:rsid w:val="00307EBB"/>
    <w:rsid w:val="00311B83"/>
    <w:rsid w:val="00314A82"/>
    <w:rsid w:val="00325DE2"/>
    <w:rsid w:val="00327BFC"/>
    <w:rsid w:val="003318AF"/>
    <w:rsid w:val="00335FD4"/>
    <w:rsid w:val="0034057E"/>
    <w:rsid w:val="003412BE"/>
    <w:rsid w:val="00346B81"/>
    <w:rsid w:val="00361FE0"/>
    <w:rsid w:val="00362575"/>
    <w:rsid w:val="00364B01"/>
    <w:rsid w:val="00364DDE"/>
    <w:rsid w:val="00382ECB"/>
    <w:rsid w:val="003931C0"/>
    <w:rsid w:val="003B65A8"/>
    <w:rsid w:val="003C38E4"/>
    <w:rsid w:val="003C4652"/>
    <w:rsid w:val="003D417A"/>
    <w:rsid w:val="003D57FA"/>
    <w:rsid w:val="003D7D95"/>
    <w:rsid w:val="003E78F2"/>
    <w:rsid w:val="003F02FB"/>
    <w:rsid w:val="003F1389"/>
    <w:rsid w:val="003F2845"/>
    <w:rsid w:val="003F3FA3"/>
    <w:rsid w:val="0040289E"/>
    <w:rsid w:val="00404AE3"/>
    <w:rsid w:val="00410C44"/>
    <w:rsid w:val="00414367"/>
    <w:rsid w:val="0041612E"/>
    <w:rsid w:val="00424064"/>
    <w:rsid w:val="00431DF1"/>
    <w:rsid w:val="00433E6F"/>
    <w:rsid w:val="004435D7"/>
    <w:rsid w:val="004449E8"/>
    <w:rsid w:val="00447352"/>
    <w:rsid w:val="004502C3"/>
    <w:rsid w:val="0045194A"/>
    <w:rsid w:val="004527F5"/>
    <w:rsid w:val="00457A15"/>
    <w:rsid w:val="0046192C"/>
    <w:rsid w:val="00464EB6"/>
    <w:rsid w:val="00465B8E"/>
    <w:rsid w:val="0047322C"/>
    <w:rsid w:val="00474ECC"/>
    <w:rsid w:val="00476598"/>
    <w:rsid w:val="004766F1"/>
    <w:rsid w:val="00481B92"/>
    <w:rsid w:val="004874DA"/>
    <w:rsid w:val="0048776A"/>
    <w:rsid w:val="00487FC1"/>
    <w:rsid w:val="0049154C"/>
    <w:rsid w:val="004971D0"/>
    <w:rsid w:val="004977F9"/>
    <w:rsid w:val="004B1979"/>
    <w:rsid w:val="004B1C7A"/>
    <w:rsid w:val="004B671B"/>
    <w:rsid w:val="004D08F5"/>
    <w:rsid w:val="004D173E"/>
    <w:rsid w:val="004D4F10"/>
    <w:rsid w:val="004E2B25"/>
    <w:rsid w:val="004E49FE"/>
    <w:rsid w:val="00505FC0"/>
    <w:rsid w:val="005074E5"/>
    <w:rsid w:val="00510142"/>
    <w:rsid w:val="00517BAF"/>
    <w:rsid w:val="005237DF"/>
    <w:rsid w:val="005277C7"/>
    <w:rsid w:val="00530283"/>
    <w:rsid w:val="005349F9"/>
    <w:rsid w:val="00545788"/>
    <w:rsid w:val="00545EED"/>
    <w:rsid w:val="00547B59"/>
    <w:rsid w:val="00555BAB"/>
    <w:rsid w:val="00557F3E"/>
    <w:rsid w:val="00560E40"/>
    <w:rsid w:val="00561D96"/>
    <w:rsid w:val="005712F6"/>
    <w:rsid w:val="0057193E"/>
    <w:rsid w:val="00572762"/>
    <w:rsid w:val="00581F12"/>
    <w:rsid w:val="00583531"/>
    <w:rsid w:val="00586947"/>
    <w:rsid w:val="00593893"/>
    <w:rsid w:val="005A648A"/>
    <w:rsid w:val="005B2564"/>
    <w:rsid w:val="005B3AD2"/>
    <w:rsid w:val="005B444D"/>
    <w:rsid w:val="005B4E89"/>
    <w:rsid w:val="005B67BF"/>
    <w:rsid w:val="005C416E"/>
    <w:rsid w:val="005C62AF"/>
    <w:rsid w:val="005C7F42"/>
    <w:rsid w:val="005D4872"/>
    <w:rsid w:val="005E1170"/>
    <w:rsid w:val="005E1ABC"/>
    <w:rsid w:val="005E1C04"/>
    <w:rsid w:val="005E794B"/>
    <w:rsid w:val="005F01DB"/>
    <w:rsid w:val="005F27DA"/>
    <w:rsid w:val="005F779E"/>
    <w:rsid w:val="005F7A87"/>
    <w:rsid w:val="00601106"/>
    <w:rsid w:val="00601D3F"/>
    <w:rsid w:val="00603D32"/>
    <w:rsid w:val="006040CF"/>
    <w:rsid w:val="0061030B"/>
    <w:rsid w:val="006250A9"/>
    <w:rsid w:val="00634267"/>
    <w:rsid w:val="006403DE"/>
    <w:rsid w:val="0064511D"/>
    <w:rsid w:val="00645CBA"/>
    <w:rsid w:val="00650EAC"/>
    <w:rsid w:val="0065277D"/>
    <w:rsid w:val="0066093C"/>
    <w:rsid w:val="00675AE0"/>
    <w:rsid w:val="00680FB8"/>
    <w:rsid w:val="00681811"/>
    <w:rsid w:val="006A2202"/>
    <w:rsid w:val="006A2F64"/>
    <w:rsid w:val="006A2FA5"/>
    <w:rsid w:val="006B6C41"/>
    <w:rsid w:val="006C7846"/>
    <w:rsid w:val="006D0F71"/>
    <w:rsid w:val="006D50A8"/>
    <w:rsid w:val="006D72EA"/>
    <w:rsid w:val="006E0651"/>
    <w:rsid w:val="006E246A"/>
    <w:rsid w:val="006E6797"/>
    <w:rsid w:val="006F1998"/>
    <w:rsid w:val="006F1BC4"/>
    <w:rsid w:val="006F253E"/>
    <w:rsid w:val="006F33D9"/>
    <w:rsid w:val="006F3C14"/>
    <w:rsid w:val="006F74B3"/>
    <w:rsid w:val="007018A3"/>
    <w:rsid w:val="00703A1F"/>
    <w:rsid w:val="00712F76"/>
    <w:rsid w:val="00716AC8"/>
    <w:rsid w:val="00721BDE"/>
    <w:rsid w:val="00726375"/>
    <w:rsid w:val="00733AB8"/>
    <w:rsid w:val="00737D28"/>
    <w:rsid w:val="007409B0"/>
    <w:rsid w:val="00741729"/>
    <w:rsid w:val="00741909"/>
    <w:rsid w:val="0074416A"/>
    <w:rsid w:val="00744B05"/>
    <w:rsid w:val="00753B95"/>
    <w:rsid w:val="00762179"/>
    <w:rsid w:val="00767045"/>
    <w:rsid w:val="00770008"/>
    <w:rsid w:val="0077020C"/>
    <w:rsid w:val="00773681"/>
    <w:rsid w:val="0077388C"/>
    <w:rsid w:val="007779F7"/>
    <w:rsid w:val="00782920"/>
    <w:rsid w:val="0078577C"/>
    <w:rsid w:val="0079141D"/>
    <w:rsid w:val="007A2E2E"/>
    <w:rsid w:val="007B166B"/>
    <w:rsid w:val="007D3338"/>
    <w:rsid w:val="007D62FE"/>
    <w:rsid w:val="007D699E"/>
    <w:rsid w:val="007D7163"/>
    <w:rsid w:val="007D7CED"/>
    <w:rsid w:val="007F030F"/>
    <w:rsid w:val="007F0B5C"/>
    <w:rsid w:val="007F10E4"/>
    <w:rsid w:val="00811701"/>
    <w:rsid w:val="00813791"/>
    <w:rsid w:val="008150BB"/>
    <w:rsid w:val="00817289"/>
    <w:rsid w:val="008357B8"/>
    <w:rsid w:val="00836474"/>
    <w:rsid w:val="008562D1"/>
    <w:rsid w:val="0087043E"/>
    <w:rsid w:val="00871A1F"/>
    <w:rsid w:val="00871FE8"/>
    <w:rsid w:val="00880C88"/>
    <w:rsid w:val="00885504"/>
    <w:rsid w:val="00887252"/>
    <w:rsid w:val="00887C54"/>
    <w:rsid w:val="00890E28"/>
    <w:rsid w:val="00891EDA"/>
    <w:rsid w:val="008A4FC4"/>
    <w:rsid w:val="008B0636"/>
    <w:rsid w:val="008C6A2D"/>
    <w:rsid w:val="008D4C82"/>
    <w:rsid w:val="008D63EC"/>
    <w:rsid w:val="008E01D9"/>
    <w:rsid w:val="008E6D82"/>
    <w:rsid w:val="008E7D61"/>
    <w:rsid w:val="008F0B96"/>
    <w:rsid w:val="008F2EA5"/>
    <w:rsid w:val="008F64D5"/>
    <w:rsid w:val="008F7A3C"/>
    <w:rsid w:val="00901535"/>
    <w:rsid w:val="009064F0"/>
    <w:rsid w:val="00912F6A"/>
    <w:rsid w:val="00921B7F"/>
    <w:rsid w:val="009263A5"/>
    <w:rsid w:val="0092717D"/>
    <w:rsid w:val="0093161B"/>
    <w:rsid w:val="009320AE"/>
    <w:rsid w:val="009354E4"/>
    <w:rsid w:val="00935F54"/>
    <w:rsid w:val="00936368"/>
    <w:rsid w:val="00936C3A"/>
    <w:rsid w:val="00937946"/>
    <w:rsid w:val="00940412"/>
    <w:rsid w:val="00941D73"/>
    <w:rsid w:val="00944EEC"/>
    <w:rsid w:val="00950DE0"/>
    <w:rsid w:val="009520DB"/>
    <w:rsid w:val="0095485E"/>
    <w:rsid w:val="0095628F"/>
    <w:rsid w:val="00974915"/>
    <w:rsid w:val="00976C78"/>
    <w:rsid w:val="0098421C"/>
    <w:rsid w:val="00991124"/>
    <w:rsid w:val="00992ADB"/>
    <w:rsid w:val="009A067E"/>
    <w:rsid w:val="009A49EC"/>
    <w:rsid w:val="009B521A"/>
    <w:rsid w:val="009B650B"/>
    <w:rsid w:val="009C4011"/>
    <w:rsid w:val="009E046E"/>
    <w:rsid w:val="009F335F"/>
    <w:rsid w:val="009F4C09"/>
    <w:rsid w:val="009F4D1D"/>
    <w:rsid w:val="00A01D64"/>
    <w:rsid w:val="00A253BD"/>
    <w:rsid w:val="00A27ED3"/>
    <w:rsid w:val="00A32FE7"/>
    <w:rsid w:val="00A57253"/>
    <w:rsid w:val="00A63936"/>
    <w:rsid w:val="00A65167"/>
    <w:rsid w:val="00A70BD1"/>
    <w:rsid w:val="00A72FD1"/>
    <w:rsid w:val="00A737F8"/>
    <w:rsid w:val="00A75286"/>
    <w:rsid w:val="00A77343"/>
    <w:rsid w:val="00A85A64"/>
    <w:rsid w:val="00A86370"/>
    <w:rsid w:val="00A967EC"/>
    <w:rsid w:val="00A97133"/>
    <w:rsid w:val="00AA0CF1"/>
    <w:rsid w:val="00AA1962"/>
    <w:rsid w:val="00AA22DA"/>
    <w:rsid w:val="00AA60C9"/>
    <w:rsid w:val="00AA6800"/>
    <w:rsid w:val="00AB53A5"/>
    <w:rsid w:val="00AB6F66"/>
    <w:rsid w:val="00AC03B5"/>
    <w:rsid w:val="00AC04F1"/>
    <w:rsid w:val="00AC600A"/>
    <w:rsid w:val="00AC73C4"/>
    <w:rsid w:val="00AD010C"/>
    <w:rsid w:val="00AD4B7E"/>
    <w:rsid w:val="00AD5A16"/>
    <w:rsid w:val="00AE2941"/>
    <w:rsid w:val="00AE31F9"/>
    <w:rsid w:val="00AE5DF4"/>
    <w:rsid w:val="00AF402A"/>
    <w:rsid w:val="00AF6B77"/>
    <w:rsid w:val="00B25026"/>
    <w:rsid w:val="00B25989"/>
    <w:rsid w:val="00B33346"/>
    <w:rsid w:val="00B40EE6"/>
    <w:rsid w:val="00B459BE"/>
    <w:rsid w:val="00B45A42"/>
    <w:rsid w:val="00B4676A"/>
    <w:rsid w:val="00B51A0E"/>
    <w:rsid w:val="00B5568B"/>
    <w:rsid w:val="00B56555"/>
    <w:rsid w:val="00B571C7"/>
    <w:rsid w:val="00B61799"/>
    <w:rsid w:val="00B71589"/>
    <w:rsid w:val="00B76246"/>
    <w:rsid w:val="00B83A0B"/>
    <w:rsid w:val="00B863D7"/>
    <w:rsid w:val="00B95963"/>
    <w:rsid w:val="00B963CE"/>
    <w:rsid w:val="00BA546D"/>
    <w:rsid w:val="00BA793E"/>
    <w:rsid w:val="00BB0EB4"/>
    <w:rsid w:val="00BB34EF"/>
    <w:rsid w:val="00BB3AD9"/>
    <w:rsid w:val="00BB70DE"/>
    <w:rsid w:val="00BB791F"/>
    <w:rsid w:val="00BC7425"/>
    <w:rsid w:val="00BD1B1E"/>
    <w:rsid w:val="00BE3635"/>
    <w:rsid w:val="00BE574B"/>
    <w:rsid w:val="00BF28C4"/>
    <w:rsid w:val="00C00A48"/>
    <w:rsid w:val="00C01F1B"/>
    <w:rsid w:val="00C03A18"/>
    <w:rsid w:val="00C11C38"/>
    <w:rsid w:val="00C21107"/>
    <w:rsid w:val="00C2604A"/>
    <w:rsid w:val="00C26D58"/>
    <w:rsid w:val="00C277F4"/>
    <w:rsid w:val="00C27A9C"/>
    <w:rsid w:val="00C30447"/>
    <w:rsid w:val="00C3147E"/>
    <w:rsid w:val="00C42CEA"/>
    <w:rsid w:val="00C53CB9"/>
    <w:rsid w:val="00C56E88"/>
    <w:rsid w:val="00C60EDE"/>
    <w:rsid w:val="00C637A1"/>
    <w:rsid w:val="00C655F3"/>
    <w:rsid w:val="00C72067"/>
    <w:rsid w:val="00C845CC"/>
    <w:rsid w:val="00C92C46"/>
    <w:rsid w:val="00C97F54"/>
    <w:rsid w:val="00CA08D7"/>
    <w:rsid w:val="00CA6373"/>
    <w:rsid w:val="00CA7313"/>
    <w:rsid w:val="00CB3D3E"/>
    <w:rsid w:val="00CB4A03"/>
    <w:rsid w:val="00CB6928"/>
    <w:rsid w:val="00CC075C"/>
    <w:rsid w:val="00CC0847"/>
    <w:rsid w:val="00CC3184"/>
    <w:rsid w:val="00CC37B3"/>
    <w:rsid w:val="00CC458A"/>
    <w:rsid w:val="00CD1CDA"/>
    <w:rsid w:val="00CE1BBE"/>
    <w:rsid w:val="00CE398A"/>
    <w:rsid w:val="00CF4DEB"/>
    <w:rsid w:val="00D007E7"/>
    <w:rsid w:val="00D066B3"/>
    <w:rsid w:val="00D070B9"/>
    <w:rsid w:val="00D07833"/>
    <w:rsid w:val="00D12384"/>
    <w:rsid w:val="00D2199C"/>
    <w:rsid w:val="00D22081"/>
    <w:rsid w:val="00D23C8F"/>
    <w:rsid w:val="00D34C12"/>
    <w:rsid w:val="00D414CF"/>
    <w:rsid w:val="00D434FE"/>
    <w:rsid w:val="00D43614"/>
    <w:rsid w:val="00D4517B"/>
    <w:rsid w:val="00D468DC"/>
    <w:rsid w:val="00D53236"/>
    <w:rsid w:val="00D541C3"/>
    <w:rsid w:val="00D600A8"/>
    <w:rsid w:val="00D647F9"/>
    <w:rsid w:val="00D65D3F"/>
    <w:rsid w:val="00D67621"/>
    <w:rsid w:val="00D739E9"/>
    <w:rsid w:val="00D8282F"/>
    <w:rsid w:val="00D95DC6"/>
    <w:rsid w:val="00DA23F4"/>
    <w:rsid w:val="00DB274C"/>
    <w:rsid w:val="00DB4B97"/>
    <w:rsid w:val="00DC29FD"/>
    <w:rsid w:val="00DE0061"/>
    <w:rsid w:val="00DE51C7"/>
    <w:rsid w:val="00DE6A63"/>
    <w:rsid w:val="00DF2D70"/>
    <w:rsid w:val="00DF3020"/>
    <w:rsid w:val="00DF43B7"/>
    <w:rsid w:val="00DF4605"/>
    <w:rsid w:val="00E0142F"/>
    <w:rsid w:val="00E11667"/>
    <w:rsid w:val="00E11B8C"/>
    <w:rsid w:val="00E11F04"/>
    <w:rsid w:val="00E16EAA"/>
    <w:rsid w:val="00E2131D"/>
    <w:rsid w:val="00E22245"/>
    <w:rsid w:val="00E25F61"/>
    <w:rsid w:val="00E262F2"/>
    <w:rsid w:val="00E3249D"/>
    <w:rsid w:val="00E32CB5"/>
    <w:rsid w:val="00E434AE"/>
    <w:rsid w:val="00E43F60"/>
    <w:rsid w:val="00E51341"/>
    <w:rsid w:val="00E605FA"/>
    <w:rsid w:val="00E60DD0"/>
    <w:rsid w:val="00E61479"/>
    <w:rsid w:val="00E64A67"/>
    <w:rsid w:val="00E67FA4"/>
    <w:rsid w:val="00E72819"/>
    <w:rsid w:val="00E74EC3"/>
    <w:rsid w:val="00E85342"/>
    <w:rsid w:val="00E87728"/>
    <w:rsid w:val="00EA0BC7"/>
    <w:rsid w:val="00EA224E"/>
    <w:rsid w:val="00EA4A23"/>
    <w:rsid w:val="00EA5845"/>
    <w:rsid w:val="00EB50C8"/>
    <w:rsid w:val="00EC0AF5"/>
    <w:rsid w:val="00EE6080"/>
    <w:rsid w:val="00EF1120"/>
    <w:rsid w:val="00EF4822"/>
    <w:rsid w:val="00EF7370"/>
    <w:rsid w:val="00F0354A"/>
    <w:rsid w:val="00F06CA6"/>
    <w:rsid w:val="00F10753"/>
    <w:rsid w:val="00F13F50"/>
    <w:rsid w:val="00F22843"/>
    <w:rsid w:val="00F22CC9"/>
    <w:rsid w:val="00F30DAC"/>
    <w:rsid w:val="00F31705"/>
    <w:rsid w:val="00F32B72"/>
    <w:rsid w:val="00F459E7"/>
    <w:rsid w:val="00F52479"/>
    <w:rsid w:val="00F5295A"/>
    <w:rsid w:val="00F52EE3"/>
    <w:rsid w:val="00F80FC8"/>
    <w:rsid w:val="00F817EE"/>
    <w:rsid w:val="00F84D0D"/>
    <w:rsid w:val="00F93ADD"/>
    <w:rsid w:val="00FA42BE"/>
    <w:rsid w:val="00FA60C2"/>
    <w:rsid w:val="00FC5193"/>
    <w:rsid w:val="00FC5298"/>
    <w:rsid w:val="00FC5EF2"/>
    <w:rsid w:val="00FD1DBE"/>
    <w:rsid w:val="00FE0202"/>
    <w:rsid w:val="00FE742E"/>
    <w:rsid w:val="00FF1F6D"/>
    <w:rsid w:val="00FF61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08D0C1"/>
  <w15:chartTrackingRefBased/>
  <w15:docId w15:val="{0A7BE858-D451-49E4-B6AF-533453BB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3D7"/>
    <w:pPr>
      <w:widowControl w:val="0"/>
      <w:suppressAutoHyphens/>
      <w:autoSpaceDN w:val="0"/>
      <w:spacing w:after="0" w:line="240" w:lineRule="auto"/>
      <w:jc w:val="both"/>
      <w:textAlignment w:val="baseline"/>
    </w:pPr>
    <w:rPr>
      <w:rFonts w:ascii="Verdana" w:eastAsia="Andale Sans UI" w:hAnsi="Verdana" w:cs="Tahoma"/>
      <w:kern w:val="3"/>
      <w:sz w:val="20"/>
      <w:szCs w:val="24"/>
      <w:lang w:eastAsia="ja-JP" w:bidi="fa-IR"/>
    </w:rPr>
  </w:style>
  <w:style w:type="paragraph" w:styleId="Titre1">
    <w:name w:val="heading 1"/>
    <w:basedOn w:val="Normal"/>
    <w:next w:val="Normal"/>
    <w:link w:val="Titre1Car"/>
    <w:uiPriority w:val="9"/>
    <w:qFormat/>
    <w:rsid w:val="00737D28"/>
    <w:pPr>
      <w:keepNext/>
      <w:keepLines/>
      <w:widowControl/>
      <w:numPr>
        <w:numId w:val="13"/>
      </w:numPr>
      <w:suppressAutoHyphens w:val="0"/>
      <w:autoSpaceDN/>
      <w:spacing w:before="240" w:line="259" w:lineRule="auto"/>
      <w:ind w:left="720"/>
      <w:textAlignment w:val="auto"/>
      <w:outlineLvl w:val="0"/>
    </w:pPr>
    <w:rPr>
      <w:rFonts w:eastAsiaTheme="majorEastAsia" w:cstheme="majorBidi"/>
      <w:b/>
      <w:color w:val="00B050"/>
      <w:kern w:val="0"/>
      <w:sz w:val="28"/>
      <w:szCs w:val="32"/>
      <w:lang w:eastAsia="en-US" w:bidi="ar-SA"/>
    </w:rPr>
  </w:style>
  <w:style w:type="paragraph" w:styleId="Titre2">
    <w:name w:val="heading 2"/>
    <w:basedOn w:val="Normal"/>
    <w:next w:val="Normal"/>
    <w:link w:val="Titre2Car"/>
    <w:uiPriority w:val="9"/>
    <w:unhideWhenUsed/>
    <w:qFormat/>
    <w:rsid w:val="00737D28"/>
    <w:pPr>
      <w:keepNext/>
      <w:keepLines/>
      <w:widowControl/>
      <w:suppressAutoHyphens w:val="0"/>
      <w:autoSpaceDN/>
      <w:spacing w:before="120" w:after="120" w:line="259" w:lineRule="auto"/>
      <w:ind w:left="709"/>
      <w:textAlignment w:val="auto"/>
      <w:outlineLvl w:val="1"/>
    </w:pPr>
    <w:rPr>
      <w:rFonts w:eastAsiaTheme="majorEastAsia" w:cstheme="majorBidi"/>
      <w:b/>
      <w:color w:val="92D050"/>
      <w:kern w:val="0"/>
      <w:szCs w:val="26"/>
      <w:lang w:eastAsia="en-US" w:bidi="ar-SA"/>
    </w:rPr>
  </w:style>
  <w:style w:type="paragraph" w:styleId="Titre3">
    <w:name w:val="heading 3"/>
    <w:basedOn w:val="Normal"/>
    <w:next w:val="Normal"/>
    <w:link w:val="Titre3Car"/>
    <w:uiPriority w:val="9"/>
    <w:unhideWhenUsed/>
    <w:qFormat/>
    <w:rsid w:val="000C7F11"/>
    <w:pPr>
      <w:keepNext/>
      <w:keepLines/>
      <w:spacing w:before="40"/>
      <w:ind w:left="1191"/>
      <w:outlineLvl w:val="2"/>
    </w:pPr>
    <w:rPr>
      <w:rFonts w:asciiTheme="majorHAnsi" w:eastAsiaTheme="majorEastAsia" w:hAnsiTheme="majorHAnsi" w:cstheme="majorBidi"/>
      <w:color w:val="00B050"/>
      <w:sz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7D28"/>
    <w:rPr>
      <w:rFonts w:ascii="Verdana" w:eastAsiaTheme="majorEastAsia" w:hAnsi="Verdana" w:cstheme="majorBidi"/>
      <w:b/>
      <w:color w:val="00B050"/>
      <w:sz w:val="28"/>
      <w:szCs w:val="32"/>
    </w:rPr>
  </w:style>
  <w:style w:type="character" w:customStyle="1" w:styleId="Titre2Car">
    <w:name w:val="Titre 2 Car"/>
    <w:basedOn w:val="Policepardfaut"/>
    <w:link w:val="Titre2"/>
    <w:uiPriority w:val="9"/>
    <w:rsid w:val="00737D28"/>
    <w:rPr>
      <w:rFonts w:ascii="Verdana" w:eastAsiaTheme="majorEastAsia" w:hAnsi="Verdana" w:cstheme="majorBidi"/>
      <w:b/>
      <w:color w:val="92D050"/>
      <w:sz w:val="20"/>
      <w:szCs w:val="26"/>
    </w:rPr>
  </w:style>
  <w:style w:type="paragraph" w:customStyle="1" w:styleId="ajoutdepuisVisio">
    <w:name w:val="ajout_depuis_Visio"/>
    <w:basedOn w:val="Normal"/>
    <w:link w:val="ajoutdepuisVisioCar"/>
    <w:qFormat/>
    <w:rsid w:val="00EE6080"/>
    <w:pPr>
      <w:widowControl/>
      <w:autoSpaceDN/>
      <w:ind w:left="708"/>
      <w:textAlignment w:val="auto"/>
    </w:pPr>
    <w:rPr>
      <w:rFonts w:eastAsia="Times New Roman" w:cs="Times New Roman"/>
      <w:color w:val="C45911" w:themeColor="accent2" w:themeShade="BF"/>
      <w:kern w:val="0"/>
      <w:sz w:val="18"/>
      <w:lang w:eastAsia="en-US" w:bidi="ar-SA"/>
    </w:rPr>
  </w:style>
  <w:style w:type="character" w:customStyle="1" w:styleId="ajoutdepuisVisioCar">
    <w:name w:val="ajout_depuis_Visio Car"/>
    <w:basedOn w:val="Policepardfaut"/>
    <w:link w:val="ajoutdepuisVisio"/>
    <w:rsid w:val="00EE6080"/>
    <w:rPr>
      <w:rFonts w:ascii="Verdana" w:eastAsia="Times New Roman" w:hAnsi="Verdana" w:cs="Times New Roman"/>
      <w:color w:val="C45911" w:themeColor="accent2" w:themeShade="BF"/>
      <w:sz w:val="18"/>
      <w:szCs w:val="24"/>
    </w:rPr>
  </w:style>
  <w:style w:type="paragraph" w:styleId="Pieddepage">
    <w:name w:val="footer"/>
    <w:basedOn w:val="Normal"/>
    <w:link w:val="PieddepageCar"/>
    <w:rsid w:val="00F0354A"/>
    <w:pPr>
      <w:suppressLineNumbers/>
      <w:tabs>
        <w:tab w:val="center" w:pos="4818"/>
        <w:tab w:val="right" w:pos="9637"/>
      </w:tabs>
    </w:pPr>
    <w:rPr>
      <w:rFonts w:ascii="Times New Roman" w:hAnsi="Times New Roman"/>
      <w:sz w:val="24"/>
    </w:rPr>
  </w:style>
  <w:style w:type="character" w:customStyle="1" w:styleId="PieddepageCar">
    <w:name w:val="Pied de page Car"/>
    <w:basedOn w:val="Policepardfaut"/>
    <w:link w:val="Pieddepage"/>
    <w:rsid w:val="00F0354A"/>
    <w:rPr>
      <w:rFonts w:ascii="Times New Roman" w:eastAsia="Andale Sans UI" w:hAnsi="Times New Roman" w:cs="Tahoma"/>
      <w:kern w:val="3"/>
      <w:sz w:val="24"/>
      <w:szCs w:val="24"/>
      <w:lang w:eastAsia="ja-JP" w:bidi="fa-IR"/>
    </w:rPr>
  </w:style>
  <w:style w:type="paragraph" w:customStyle="1" w:styleId="Footnote">
    <w:name w:val="Footnote"/>
    <w:basedOn w:val="Normal"/>
    <w:rsid w:val="00F0354A"/>
    <w:pPr>
      <w:suppressLineNumbers/>
      <w:ind w:left="339" w:hanging="339"/>
    </w:pPr>
    <w:rPr>
      <w:rFonts w:ascii="Times New Roman" w:hAnsi="Times New Roman"/>
      <w:szCs w:val="20"/>
    </w:rPr>
  </w:style>
  <w:style w:type="character" w:styleId="Appelnotedebasdep">
    <w:name w:val="footnote reference"/>
    <w:basedOn w:val="Policepardfaut"/>
    <w:uiPriority w:val="99"/>
    <w:semiHidden/>
    <w:unhideWhenUsed/>
    <w:rsid w:val="00F0354A"/>
    <w:rPr>
      <w:vertAlign w:val="superscript"/>
    </w:rPr>
  </w:style>
  <w:style w:type="character" w:customStyle="1" w:styleId="Titre3Car">
    <w:name w:val="Titre 3 Car"/>
    <w:basedOn w:val="Policepardfaut"/>
    <w:link w:val="Titre3"/>
    <w:uiPriority w:val="9"/>
    <w:rsid w:val="000C7F11"/>
    <w:rPr>
      <w:rFonts w:asciiTheme="majorHAnsi" w:eastAsiaTheme="majorEastAsia" w:hAnsiTheme="majorHAnsi" w:cstheme="majorBidi"/>
      <w:color w:val="00B050"/>
      <w:kern w:val="3"/>
      <w:sz w:val="24"/>
      <w:szCs w:val="24"/>
      <w:u w:val="single"/>
      <w:lang w:eastAsia="ja-JP" w:bidi="fa-IR"/>
    </w:rPr>
  </w:style>
  <w:style w:type="paragraph" w:styleId="En-ttedetabledesmatires">
    <w:name w:val="TOC Heading"/>
    <w:basedOn w:val="Titre1"/>
    <w:next w:val="Normal"/>
    <w:uiPriority w:val="39"/>
    <w:unhideWhenUsed/>
    <w:qFormat/>
    <w:rsid w:val="00C845CC"/>
    <w:pPr>
      <w:numPr>
        <w:numId w:val="0"/>
      </w:numPr>
      <w:outlineLvl w:val="9"/>
    </w:pPr>
    <w:rPr>
      <w:rFonts w:asciiTheme="majorHAnsi" w:hAnsiTheme="majorHAnsi"/>
      <w:b w:val="0"/>
      <w:color w:val="2E74B5" w:themeColor="accent1" w:themeShade="BF"/>
      <w:sz w:val="32"/>
      <w:lang w:eastAsia="fr-FR"/>
    </w:rPr>
  </w:style>
  <w:style w:type="paragraph" w:styleId="TM1">
    <w:name w:val="toc 1"/>
    <w:basedOn w:val="Normal"/>
    <w:next w:val="Normal"/>
    <w:autoRedefine/>
    <w:uiPriority w:val="39"/>
    <w:unhideWhenUsed/>
    <w:rsid w:val="00C845CC"/>
    <w:pPr>
      <w:spacing w:after="100"/>
    </w:pPr>
  </w:style>
  <w:style w:type="paragraph" w:styleId="TM2">
    <w:name w:val="toc 2"/>
    <w:basedOn w:val="Normal"/>
    <w:next w:val="Normal"/>
    <w:autoRedefine/>
    <w:uiPriority w:val="39"/>
    <w:unhideWhenUsed/>
    <w:rsid w:val="00E22245"/>
    <w:pPr>
      <w:tabs>
        <w:tab w:val="right" w:leader="dot" w:pos="9627"/>
      </w:tabs>
      <w:spacing w:after="100"/>
      <w:ind w:left="200"/>
    </w:pPr>
  </w:style>
  <w:style w:type="paragraph" w:styleId="TM3">
    <w:name w:val="toc 3"/>
    <w:basedOn w:val="Normal"/>
    <w:next w:val="Normal"/>
    <w:autoRedefine/>
    <w:uiPriority w:val="39"/>
    <w:unhideWhenUsed/>
    <w:rsid w:val="00C845CC"/>
    <w:pPr>
      <w:spacing w:after="100"/>
      <w:ind w:left="400"/>
    </w:pPr>
  </w:style>
  <w:style w:type="character" w:styleId="Lienhypertexte">
    <w:name w:val="Hyperlink"/>
    <w:basedOn w:val="Policepardfaut"/>
    <w:uiPriority w:val="99"/>
    <w:unhideWhenUsed/>
    <w:rsid w:val="00C845CC"/>
    <w:rPr>
      <w:color w:val="0563C1" w:themeColor="hyperlink"/>
      <w:u w:val="single"/>
    </w:rPr>
  </w:style>
  <w:style w:type="paragraph" w:customStyle="1" w:styleId="Standard">
    <w:name w:val="Standard"/>
    <w:link w:val="StandardCar"/>
    <w:rsid w:val="00782920"/>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ja-JP" w:bidi="fa-IR"/>
    </w:rPr>
  </w:style>
  <w:style w:type="character" w:customStyle="1" w:styleId="StandardCar">
    <w:name w:val="Standard Car"/>
    <w:basedOn w:val="Policepardfaut"/>
    <w:link w:val="Standard"/>
    <w:rsid w:val="00782920"/>
    <w:rPr>
      <w:rFonts w:ascii="Times New Roman" w:eastAsia="Andale Sans UI" w:hAnsi="Times New Roman" w:cs="Tahoma"/>
      <w:kern w:val="3"/>
      <w:sz w:val="24"/>
      <w:szCs w:val="24"/>
      <w:lang w:eastAsia="ja-JP" w:bidi="fa-IR"/>
    </w:rPr>
  </w:style>
  <w:style w:type="paragraph" w:styleId="Paragraphedeliste">
    <w:name w:val="List Paragraph"/>
    <w:basedOn w:val="Normal"/>
    <w:uiPriority w:val="34"/>
    <w:qFormat/>
    <w:rsid w:val="00F22CC9"/>
    <w:pPr>
      <w:ind w:left="720"/>
      <w:contextualSpacing/>
    </w:pPr>
  </w:style>
  <w:style w:type="paragraph" w:styleId="Citationintense">
    <w:name w:val="Intense Quote"/>
    <w:basedOn w:val="Normal"/>
    <w:next w:val="Normal"/>
    <w:link w:val="CitationintenseCar"/>
    <w:uiPriority w:val="30"/>
    <w:qFormat/>
    <w:rsid w:val="00F22CC9"/>
    <w:pPr>
      <w:pBdr>
        <w:top w:val="dotDash" w:sz="12" w:space="10" w:color="C45911" w:themeColor="accent2" w:themeShade="BF"/>
        <w:bottom w:val="dotDash" w:sz="12" w:space="10" w:color="C45911" w:themeColor="accent2" w:themeShade="BF"/>
      </w:pBdr>
      <w:spacing w:before="360" w:after="360"/>
      <w:ind w:left="567" w:right="567"/>
    </w:pPr>
    <w:rPr>
      <w:i/>
      <w:iCs/>
      <w:color w:val="C45911" w:themeColor="accent2" w:themeShade="BF"/>
    </w:rPr>
  </w:style>
  <w:style w:type="character" w:customStyle="1" w:styleId="CitationintenseCar">
    <w:name w:val="Citation intense Car"/>
    <w:basedOn w:val="Policepardfaut"/>
    <w:link w:val="Citationintense"/>
    <w:uiPriority w:val="30"/>
    <w:rsid w:val="00F22CC9"/>
    <w:rPr>
      <w:rFonts w:ascii="Verdana" w:eastAsia="Andale Sans UI" w:hAnsi="Verdana" w:cs="Tahoma"/>
      <w:i/>
      <w:iCs/>
      <w:color w:val="C45911" w:themeColor="accent2" w:themeShade="BF"/>
      <w:kern w:val="3"/>
      <w:sz w:val="20"/>
      <w:szCs w:val="24"/>
      <w:lang w:eastAsia="ja-JP" w:bidi="fa-IR"/>
    </w:rPr>
  </w:style>
  <w:style w:type="table" w:styleId="Grilledutableau">
    <w:name w:val="Table Grid"/>
    <w:basedOn w:val="TableauNormal"/>
    <w:uiPriority w:val="39"/>
    <w:rsid w:val="0051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B67BF"/>
    <w:rPr>
      <w:rFonts w:ascii="Segoe UI" w:hAnsi="Segoe UI" w:cs="Segoe UI"/>
      <w:sz w:val="18"/>
      <w:szCs w:val="18"/>
    </w:rPr>
  </w:style>
  <w:style w:type="character" w:customStyle="1" w:styleId="TextedebullesCar">
    <w:name w:val="Texte de bulles Car"/>
    <w:basedOn w:val="Policepardfaut"/>
    <w:link w:val="Textedebulles"/>
    <w:uiPriority w:val="99"/>
    <w:semiHidden/>
    <w:rsid w:val="005B67BF"/>
    <w:rPr>
      <w:rFonts w:ascii="Segoe UI" w:eastAsia="Andale Sans UI" w:hAnsi="Segoe UI" w:cs="Segoe UI"/>
      <w:kern w:val="3"/>
      <w:sz w:val="18"/>
      <w:szCs w:val="18"/>
      <w:lang w:eastAsia="ja-JP" w:bidi="fa-IR"/>
    </w:rPr>
  </w:style>
  <w:style w:type="paragraph" w:styleId="Lgende">
    <w:name w:val="caption"/>
    <w:basedOn w:val="Normal"/>
    <w:next w:val="Normal"/>
    <w:link w:val="LgendeCar"/>
    <w:uiPriority w:val="35"/>
    <w:unhideWhenUsed/>
    <w:qFormat/>
    <w:rsid w:val="006F1998"/>
    <w:pPr>
      <w:spacing w:after="200"/>
    </w:pPr>
    <w:rPr>
      <w:i/>
      <w:iCs/>
      <w:color w:val="44546A" w:themeColor="text2"/>
      <w:sz w:val="18"/>
      <w:szCs w:val="18"/>
    </w:rPr>
  </w:style>
  <w:style w:type="paragraph" w:styleId="Tabledesillustrations">
    <w:name w:val="table of figures"/>
    <w:basedOn w:val="Normal"/>
    <w:next w:val="Normal"/>
    <w:uiPriority w:val="99"/>
    <w:unhideWhenUsed/>
    <w:rsid w:val="006E0651"/>
    <w:rPr>
      <w:rFonts w:asciiTheme="minorHAnsi" w:hAnsiTheme="minorHAnsi" w:cstheme="minorHAnsi"/>
      <w:i/>
      <w:iCs/>
      <w:szCs w:val="20"/>
    </w:rPr>
  </w:style>
  <w:style w:type="paragraph" w:styleId="En-tte">
    <w:name w:val="header"/>
    <w:basedOn w:val="Normal"/>
    <w:link w:val="En-tteCar"/>
    <w:uiPriority w:val="99"/>
    <w:unhideWhenUsed/>
    <w:rsid w:val="003B65A8"/>
    <w:pPr>
      <w:tabs>
        <w:tab w:val="center" w:pos="4536"/>
        <w:tab w:val="right" w:pos="9072"/>
      </w:tabs>
    </w:pPr>
  </w:style>
  <w:style w:type="character" w:customStyle="1" w:styleId="En-tteCar">
    <w:name w:val="En-tête Car"/>
    <w:basedOn w:val="Policepardfaut"/>
    <w:link w:val="En-tte"/>
    <w:uiPriority w:val="99"/>
    <w:rsid w:val="003B65A8"/>
    <w:rPr>
      <w:rFonts w:ascii="Verdana" w:eastAsia="Andale Sans UI" w:hAnsi="Verdana" w:cs="Tahoma"/>
      <w:kern w:val="3"/>
      <w:sz w:val="20"/>
      <w:szCs w:val="24"/>
      <w:lang w:eastAsia="ja-JP" w:bidi="fa-IR"/>
    </w:rPr>
  </w:style>
  <w:style w:type="paragraph" w:customStyle="1" w:styleId="Legendecartes">
    <w:name w:val="Legende_cartes"/>
    <w:basedOn w:val="Lgende"/>
    <w:link w:val="LegendecartesCar"/>
    <w:qFormat/>
    <w:rsid w:val="00555BAB"/>
  </w:style>
  <w:style w:type="paragraph" w:customStyle="1" w:styleId="Tableau">
    <w:name w:val="Tableau"/>
    <w:basedOn w:val="Legendecartes"/>
    <w:link w:val="TableauCar"/>
    <w:qFormat/>
    <w:rsid w:val="00A72FD1"/>
  </w:style>
  <w:style w:type="character" w:customStyle="1" w:styleId="LgendeCar">
    <w:name w:val="Légende Car"/>
    <w:basedOn w:val="Policepardfaut"/>
    <w:link w:val="Lgende"/>
    <w:uiPriority w:val="35"/>
    <w:rsid w:val="00555BAB"/>
    <w:rPr>
      <w:rFonts w:ascii="Verdana" w:eastAsia="Andale Sans UI" w:hAnsi="Verdana" w:cs="Tahoma"/>
      <w:i/>
      <w:iCs/>
      <w:color w:val="44546A" w:themeColor="text2"/>
      <w:kern w:val="3"/>
      <w:sz w:val="18"/>
      <w:szCs w:val="18"/>
      <w:lang w:eastAsia="ja-JP" w:bidi="fa-IR"/>
    </w:rPr>
  </w:style>
  <w:style w:type="character" w:customStyle="1" w:styleId="LegendecartesCar">
    <w:name w:val="Legende_cartes Car"/>
    <w:basedOn w:val="LgendeCar"/>
    <w:link w:val="Legendecartes"/>
    <w:rsid w:val="00555BAB"/>
    <w:rPr>
      <w:rFonts w:ascii="Verdana" w:eastAsia="Andale Sans UI" w:hAnsi="Verdana" w:cs="Tahoma"/>
      <w:i/>
      <w:iCs/>
      <w:color w:val="44546A" w:themeColor="text2"/>
      <w:kern w:val="3"/>
      <w:sz w:val="18"/>
      <w:szCs w:val="18"/>
      <w:lang w:eastAsia="ja-JP" w:bidi="fa-IR"/>
    </w:rPr>
  </w:style>
  <w:style w:type="character" w:customStyle="1" w:styleId="TableauCar">
    <w:name w:val="Tableau Car"/>
    <w:basedOn w:val="LegendecartesCar"/>
    <w:link w:val="Tableau"/>
    <w:rsid w:val="00A72FD1"/>
    <w:rPr>
      <w:rFonts w:ascii="Verdana" w:eastAsia="Andale Sans UI" w:hAnsi="Verdana" w:cs="Tahoma"/>
      <w:i/>
      <w:iCs/>
      <w:color w:val="44546A" w:themeColor="text2"/>
      <w:kern w:val="3"/>
      <w:sz w:val="18"/>
      <w:szCs w:val="18"/>
      <w:lang w:eastAsia="ja-JP" w:bidi="fa-IR"/>
    </w:rPr>
  </w:style>
  <w:style w:type="paragraph" w:customStyle="1" w:styleId="Default">
    <w:name w:val="Default"/>
    <w:rsid w:val="00017B23"/>
    <w:pPr>
      <w:autoSpaceDE w:val="0"/>
      <w:autoSpaceDN w:val="0"/>
      <w:adjustRightInd w:val="0"/>
      <w:spacing w:after="0" w:line="240" w:lineRule="auto"/>
    </w:pPr>
    <w:rPr>
      <w:rFonts w:ascii="Arial" w:hAnsi="Arial" w:cs="Arial"/>
      <w:color w:val="000000"/>
      <w:sz w:val="24"/>
      <w:szCs w:val="24"/>
    </w:rPr>
  </w:style>
  <w:style w:type="paragraph" w:styleId="Notedebasdepage">
    <w:name w:val="footnote text"/>
    <w:basedOn w:val="Normal"/>
    <w:link w:val="NotedebasdepageCar"/>
    <w:uiPriority w:val="99"/>
    <w:unhideWhenUsed/>
    <w:rsid w:val="00A32FE7"/>
    <w:rPr>
      <w:sz w:val="16"/>
      <w:szCs w:val="20"/>
    </w:rPr>
  </w:style>
  <w:style w:type="character" w:customStyle="1" w:styleId="NotedebasdepageCar">
    <w:name w:val="Note de bas de page Car"/>
    <w:basedOn w:val="Policepardfaut"/>
    <w:link w:val="Notedebasdepage"/>
    <w:uiPriority w:val="99"/>
    <w:rsid w:val="00A32FE7"/>
    <w:rPr>
      <w:rFonts w:ascii="Verdana" w:eastAsia="Andale Sans UI" w:hAnsi="Verdana" w:cs="Tahoma"/>
      <w:kern w:val="3"/>
      <w:sz w:val="16"/>
      <w:szCs w:val="20"/>
      <w:lang w:eastAsia="ja-JP" w:bidi="fa-IR"/>
    </w:rPr>
  </w:style>
  <w:style w:type="character" w:styleId="Marquedecommentaire">
    <w:name w:val="annotation reference"/>
    <w:basedOn w:val="Policepardfaut"/>
    <w:uiPriority w:val="99"/>
    <w:semiHidden/>
    <w:unhideWhenUsed/>
    <w:rsid w:val="00C30447"/>
    <w:rPr>
      <w:sz w:val="16"/>
      <w:szCs w:val="16"/>
    </w:rPr>
  </w:style>
  <w:style w:type="paragraph" w:styleId="Commentaire">
    <w:name w:val="annotation text"/>
    <w:basedOn w:val="Normal"/>
    <w:link w:val="CommentaireCar"/>
    <w:uiPriority w:val="99"/>
    <w:semiHidden/>
    <w:unhideWhenUsed/>
    <w:rsid w:val="00C30447"/>
    <w:rPr>
      <w:szCs w:val="20"/>
    </w:rPr>
  </w:style>
  <w:style w:type="character" w:customStyle="1" w:styleId="CommentaireCar">
    <w:name w:val="Commentaire Car"/>
    <w:basedOn w:val="Policepardfaut"/>
    <w:link w:val="Commentaire"/>
    <w:uiPriority w:val="99"/>
    <w:semiHidden/>
    <w:rsid w:val="00C30447"/>
    <w:rPr>
      <w:rFonts w:ascii="Verdana" w:eastAsia="Andale Sans UI" w:hAnsi="Verdana" w:cs="Tahoma"/>
      <w:kern w:val="3"/>
      <w:sz w:val="20"/>
      <w:szCs w:val="20"/>
      <w:lang w:eastAsia="ja-JP" w:bidi="fa-IR"/>
    </w:rPr>
  </w:style>
  <w:style w:type="paragraph" w:styleId="Objetducommentaire">
    <w:name w:val="annotation subject"/>
    <w:basedOn w:val="Commentaire"/>
    <w:next w:val="Commentaire"/>
    <w:link w:val="ObjetducommentaireCar"/>
    <w:uiPriority w:val="99"/>
    <w:semiHidden/>
    <w:unhideWhenUsed/>
    <w:rsid w:val="00C30447"/>
    <w:rPr>
      <w:b/>
      <w:bCs/>
    </w:rPr>
  </w:style>
  <w:style w:type="character" w:customStyle="1" w:styleId="ObjetducommentaireCar">
    <w:name w:val="Objet du commentaire Car"/>
    <w:basedOn w:val="CommentaireCar"/>
    <w:link w:val="Objetducommentaire"/>
    <w:uiPriority w:val="99"/>
    <w:semiHidden/>
    <w:rsid w:val="00C30447"/>
    <w:rPr>
      <w:rFonts w:ascii="Verdana" w:eastAsia="Andale Sans UI" w:hAnsi="Verdana" w:cs="Tahoma"/>
      <w:b/>
      <w:bCs/>
      <w:kern w:val="3"/>
      <w:sz w:val="20"/>
      <w:szCs w:val="20"/>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910207">
      <w:bodyDiv w:val="1"/>
      <w:marLeft w:val="0"/>
      <w:marRight w:val="0"/>
      <w:marTop w:val="0"/>
      <w:marBottom w:val="0"/>
      <w:divBdr>
        <w:top w:val="none" w:sz="0" w:space="0" w:color="auto"/>
        <w:left w:val="none" w:sz="0" w:space="0" w:color="auto"/>
        <w:bottom w:val="none" w:sz="0" w:space="0" w:color="auto"/>
        <w:right w:val="none" w:sz="0" w:space="0" w:color="auto"/>
      </w:divBdr>
    </w:div>
    <w:div w:id="1132669875">
      <w:bodyDiv w:val="1"/>
      <w:marLeft w:val="0"/>
      <w:marRight w:val="0"/>
      <w:marTop w:val="0"/>
      <w:marBottom w:val="0"/>
      <w:divBdr>
        <w:top w:val="none" w:sz="0" w:space="0" w:color="auto"/>
        <w:left w:val="none" w:sz="0" w:space="0" w:color="auto"/>
        <w:bottom w:val="none" w:sz="0" w:space="0" w:color="auto"/>
        <w:right w:val="none" w:sz="0" w:space="0" w:color="auto"/>
      </w:divBdr>
    </w:div>
    <w:div w:id="1518424904">
      <w:bodyDiv w:val="1"/>
      <w:marLeft w:val="0"/>
      <w:marRight w:val="0"/>
      <w:marTop w:val="0"/>
      <w:marBottom w:val="0"/>
      <w:divBdr>
        <w:top w:val="none" w:sz="0" w:space="0" w:color="auto"/>
        <w:left w:val="none" w:sz="0" w:space="0" w:color="auto"/>
        <w:bottom w:val="none" w:sz="0" w:space="0" w:color="auto"/>
        <w:right w:val="none" w:sz="0" w:space="0" w:color="auto"/>
      </w:divBdr>
    </w:div>
    <w:div w:id="1756512132">
      <w:bodyDiv w:val="1"/>
      <w:marLeft w:val="0"/>
      <w:marRight w:val="0"/>
      <w:marTop w:val="0"/>
      <w:marBottom w:val="0"/>
      <w:divBdr>
        <w:top w:val="none" w:sz="0" w:space="0" w:color="auto"/>
        <w:left w:val="none" w:sz="0" w:space="0" w:color="auto"/>
        <w:bottom w:val="none" w:sz="0" w:space="0" w:color="auto"/>
        <w:right w:val="none" w:sz="0" w:space="0" w:color="auto"/>
      </w:divBdr>
    </w:div>
    <w:div w:id="193485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8.png"/><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7.png"/><Relationship Id="rId25" Type="http://schemas.openxmlformats.org/officeDocument/2006/relationships/comments" Target="comments.xml"/><Relationship Id="rId2" Type="http://schemas.openxmlformats.org/officeDocument/2006/relationships/numbering" Target="numbering.xml"/><Relationship Id="rId16" Type="http://schemas.openxmlformats.org/officeDocument/2006/relationships/hyperlink" Target="file:///C:\Users\rocherc34r\OneDrive%20-%20Chambres%20d'Agriculture\Documents\02_Pred_loups\01_25_tirs_defense_bovins_equins\25-06_analyse_terriboire_Bovins_pour_tirs_defense_Causses_CevennesV1.docx" TargetMode="External"/><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hyperlink" Target="file:///C:\Users\rocherc34r\OneDrive%20-%20Chambres%20d'Agriculture\Documents\02_Pred_loups\01_25_tirs_defense_bovins_equins\25-06_analyse_terriboire_Bovins_pour_tirs_defense_Causses_CevennesV1.docx" TargetMode="External"/><Relationship Id="rId23" Type="http://schemas.openxmlformats.org/officeDocument/2006/relationships/image" Target="media/image13.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C:\Users\rocherc34r\OneDrive%20-%20Chambres%20d'Agriculture\Documents\02_Pred_loups\01_25_tirs_defense_bovins_equins\25-06_analyse_terriboire_Bovins_pour_tirs_defense_Causses_CevennesV1.docx" TargetMode="External"/><Relationship Id="rId22" Type="http://schemas.openxmlformats.org/officeDocument/2006/relationships/image" Target="media/image12.jpeg"/><Relationship Id="rId27" Type="http://schemas.microsoft.com/office/2016/09/relationships/commentsIds" Target="commentsIds.xml"/><Relationship Id="rId30"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boeuffermieraubrac.fr/" TargetMode="External"/><Relationship Id="rId2" Type="http://schemas.openxmlformats.org/officeDocument/2006/relationships/hyperlink" Target="https://portail.inosys-reseaux-elevage.fr/FR/index.awp" TargetMode="External"/><Relationship Id="rId1" Type="http://schemas.openxmlformats.org/officeDocument/2006/relationships/hyperlink" Target="https://draaf.occitanie.agriculture.gouv.fr/fiches-territoriales-r1573.html" TargetMode="External"/><Relationship Id="rId6" Type="http://schemas.openxmlformats.org/officeDocument/2006/relationships/hyperlink" Target="https://www.bleu-des-causses.com/" TargetMode="External"/><Relationship Id="rId5" Type="http://schemas.openxmlformats.org/officeDocument/2006/relationships/hyperlink" Target="https://www.fromage-laguiole.fr/index.php" TargetMode="External"/><Relationship Id="rId4" Type="http://schemas.openxmlformats.org/officeDocument/2006/relationships/hyperlink" Target="https://www.fleur-aubrac.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50162-B76A-448D-8972-775030863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24</Pages>
  <Words>5861</Words>
  <Characters>32239</Characters>
  <Application>Microsoft Office Word</Application>
  <DocSecurity>0</DocSecurity>
  <Lines>268</Lines>
  <Paragraphs>76</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38024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Rocher</dc:creator>
  <cp:keywords/>
  <dc:description/>
  <cp:lastModifiedBy>Morgane VALIENTE</cp:lastModifiedBy>
  <cp:revision>21</cp:revision>
  <cp:lastPrinted>2026-03-31T09:06:00Z</cp:lastPrinted>
  <dcterms:created xsi:type="dcterms:W3CDTF">2025-07-11T11:20:00Z</dcterms:created>
  <dcterms:modified xsi:type="dcterms:W3CDTF">2026-03-31T09:07:00Z</dcterms:modified>
</cp:coreProperties>
</file>